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23104" w14:textId="52CD5F55" w:rsidR="00B377F7" w:rsidRPr="0046178D" w:rsidRDefault="002B24BD" w:rsidP="007D7D26">
      <w:pPr>
        <w:jc w:val="center"/>
        <w:rPr>
          <w:rFonts w:cstheme="minorHAnsi"/>
          <w:b/>
          <w:color w:val="0D0D0D" w:themeColor="text1" w:themeTint="F2"/>
          <w:sz w:val="28"/>
          <w:szCs w:val="20"/>
        </w:rPr>
      </w:pPr>
      <w:r>
        <w:rPr>
          <w:rFonts w:cstheme="minorHAnsi"/>
          <w:b/>
          <w:color w:val="0D0D0D" w:themeColor="text1" w:themeTint="F2"/>
          <w:sz w:val="28"/>
          <w:szCs w:val="20"/>
        </w:rPr>
        <w:t>Haverhill</w:t>
      </w:r>
      <w:r w:rsidR="00B377F7" w:rsidRPr="0046178D">
        <w:rPr>
          <w:rFonts w:cstheme="minorHAnsi"/>
          <w:b/>
          <w:color w:val="0D0D0D" w:themeColor="text1" w:themeTint="F2"/>
          <w:sz w:val="28"/>
          <w:szCs w:val="20"/>
        </w:rPr>
        <w:t xml:space="preserve"> Retirement System</w:t>
      </w:r>
    </w:p>
    <w:p w14:paraId="707487A7" w14:textId="77777777" w:rsidR="001D3311" w:rsidRPr="001D3311" w:rsidRDefault="001D3311" w:rsidP="007D7D26">
      <w:pPr>
        <w:jc w:val="center"/>
        <w:rPr>
          <w:rFonts w:cstheme="minorHAnsi"/>
          <w:color w:val="0D0D0D" w:themeColor="text1" w:themeTint="F2"/>
          <w:sz w:val="20"/>
          <w:szCs w:val="20"/>
        </w:rPr>
      </w:pPr>
      <w:r w:rsidRPr="001D3311">
        <w:rPr>
          <w:rFonts w:cstheme="minorHAnsi"/>
          <w:color w:val="0D0D0D" w:themeColor="text1" w:themeTint="F2"/>
          <w:sz w:val="20"/>
          <w:szCs w:val="20"/>
        </w:rPr>
        <w:t xml:space="preserve">4 Summer St # 303, </w:t>
      </w:r>
    </w:p>
    <w:p w14:paraId="3B6B4AEF" w14:textId="436204BC" w:rsidR="00B377F7" w:rsidRDefault="001D3311" w:rsidP="007D7D26">
      <w:pPr>
        <w:jc w:val="center"/>
        <w:rPr>
          <w:rFonts w:cstheme="minorHAnsi"/>
          <w:color w:val="0D0D0D" w:themeColor="text1" w:themeTint="F2"/>
          <w:sz w:val="20"/>
          <w:szCs w:val="20"/>
        </w:rPr>
      </w:pPr>
      <w:r w:rsidRPr="001D3311">
        <w:rPr>
          <w:rFonts w:cstheme="minorHAnsi"/>
          <w:color w:val="0D0D0D" w:themeColor="text1" w:themeTint="F2"/>
          <w:sz w:val="20"/>
          <w:szCs w:val="20"/>
        </w:rPr>
        <w:t>Haverhill, MA 01830</w:t>
      </w:r>
    </w:p>
    <w:p w14:paraId="225C87A0" w14:textId="77777777" w:rsidR="002C1F77" w:rsidRPr="001D3311" w:rsidRDefault="002C1F77" w:rsidP="007D7D26">
      <w:pPr>
        <w:jc w:val="center"/>
        <w:rPr>
          <w:rFonts w:cstheme="minorHAnsi"/>
          <w:color w:val="0D0D0D" w:themeColor="text1" w:themeTint="F2"/>
          <w:sz w:val="20"/>
          <w:szCs w:val="20"/>
        </w:rPr>
      </w:pPr>
    </w:p>
    <w:p w14:paraId="1E268326" w14:textId="77777777" w:rsidR="00B377F7" w:rsidRPr="0046178D" w:rsidRDefault="00B377F7" w:rsidP="007D7D26">
      <w:pPr>
        <w:jc w:val="center"/>
        <w:rPr>
          <w:rFonts w:cstheme="minorHAnsi"/>
          <w:b/>
          <w:color w:val="0D0D0D" w:themeColor="text1" w:themeTint="F2"/>
          <w:szCs w:val="20"/>
        </w:rPr>
      </w:pPr>
      <w:r w:rsidRPr="0046178D">
        <w:rPr>
          <w:rFonts w:cstheme="minorHAnsi"/>
          <w:b/>
          <w:color w:val="0D0D0D" w:themeColor="text1" w:themeTint="F2"/>
          <w:sz w:val="32"/>
          <w:szCs w:val="32"/>
        </w:rPr>
        <w:t>REQUEST FOR PROPOSAL</w:t>
      </w:r>
    </w:p>
    <w:p w14:paraId="468217DB" w14:textId="77777777" w:rsidR="00B377F7" w:rsidRPr="0046178D" w:rsidRDefault="00B377F7" w:rsidP="007D7D26">
      <w:pPr>
        <w:jc w:val="center"/>
        <w:rPr>
          <w:rFonts w:cstheme="minorHAnsi"/>
          <w:i/>
          <w:color w:val="0D0D0D" w:themeColor="text1" w:themeTint="F2"/>
          <w:szCs w:val="20"/>
        </w:rPr>
      </w:pPr>
      <w:r w:rsidRPr="0046178D">
        <w:rPr>
          <w:rFonts w:cstheme="minorHAnsi"/>
          <w:i/>
          <w:color w:val="0D0D0D" w:themeColor="text1" w:themeTint="F2"/>
          <w:szCs w:val="20"/>
        </w:rPr>
        <w:t>for</w:t>
      </w:r>
    </w:p>
    <w:p w14:paraId="07D9F83D" w14:textId="57C880A2" w:rsidR="00B377F7" w:rsidRPr="0046178D" w:rsidRDefault="002B24BD" w:rsidP="007D7D26">
      <w:pPr>
        <w:jc w:val="center"/>
        <w:rPr>
          <w:rFonts w:cstheme="minorHAnsi"/>
          <w:b/>
          <w:color w:val="0D0D0D" w:themeColor="text1" w:themeTint="F2"/>
          <w:sz w:val="28"/>
          <w:szCs w:val="20"/>
        </w:rPr>
      </w:pPr>
      <w:r>
        <w:rPr>
          <w:rFonts w:cstheme="minorHAnsi"/>
          <w:b/>
          <w:color w:val="0D0D0D" w:themeColor="text1" w:themeTint="F2"/>
          <w:sz w:val="28"/>
          <w:szCs w:val="20"/>
        </w:rPr>
        <w:t xml:space="preserve">U.S. </w:t>
      </w:r>
      <w:r w:rsidR="00BD7514">
        <w:rPr>
          <w:rFonts w:cstheme="minorHAnsi"/>
          <w:b/>
          <w:color w:val="0D0D0D" w:themeColor="text1" w:themeTint="F2"/>
          <w:sz w:val="28"/>
          <w:szCs w:val="20"/>
        </w:rPr>
        <w:t>Small Cap G</w:t>
      </w:r>
      <w:r w:rsidR="00D669A4">
        <w:rPr>
          <w:rFonts w:cstheme="minorHAnsi"/>
          <w:b/>
          <w:color w:val="0D0D0D" w:themeColor="text1" w:themeTint="F2"/>
          <w:sz w:val="28"/>
          <w:szCs w:val="20"/>
        </w:rPr>
        <w:t>rowth</w:t>
      </w:r>
      <w:r w:rsidR="00A725C1">
        <w:rPr>
          <w:rFonts w:cstheme="minorHAnsi"/>
          <w:b/>
          <w:color w:val="0D0D0D" w:themeColor="text1" w:themeTint="F2"/>
          <w:sz w:val="28"/>
          <w:szCs w:val="20"/>
        </w:rPr>
        <w:t xml:space="preserve"> Equity</w:t>
      </w:r>
      <w:r w:rsidR="002B4D16" w:rsidRPr="0046178D">
        <w:rPr>
          <w:rFonts w:cstheme="minorHAnsi"/>
          <w:b/>
          <w:color w:val="0D0D0D" w:themeColor="text1" w:themeTint="F2"/>
          <w:sz w:val="28"/>
          <w:szCs w:val="20"/>
        </w:rPr>
        <w:t xml:space="preserve"> </w:t>
      </w:r>
      <w:r w:rsidR="00B377F7" w:rsidRPr="0046178D">
        <w:rPr>
          <w:rFonts w:cstheme="minorHAnsi"/>
          <w:b/>
          <w:color w:val="0D0D0D" w:themeColor="text1" w:themeTint="F2"/>
          <w:sz w:val="28"/>
          <w:szCs w:val="20"/>
        </w:rPr>
        <w:t>Investment Management</w:t>
      </w:r>
    </w:p>
    <w:p w14:paraId="5015012B" w14:textId="77777777" w:rsidR="00B377F7" w:rsidRPr="0046178D" w:rsidRDefault="00B377F7" w:rsidP="007D7D26">
      <w:pPr>
        <w:jc w:val="center"/>
        <w:rPr>
          <w:rFonts w:cstheme="minorHAnsi"/>
          <w:b/>
          <w:color w:val="0D0D0D" w:themeColor="text1" w:themeTint="F2"/>
          <w:szCs w:val="20"/>
        </w:rPr>
      </w:pPr>
    </w:p>
    <w:p w14:paraId="50DAB3A0" w14:textId="4CF8B452" w:rsidR="00B377F7" w:rsidRPr="0046178D" w:rsidRDefault="00B377F7" w:rsidP="00B377F7">
      <w:pPr>
        <w:jc w:val="center"/>
        <w:rPr>
          <w:rFonts w:cstheme="minorHAnsi"/>
          <w:b/>
          <w:color w:val="0D0D0D" w:themeColor="text1" w:themeTint="F2"/>
          <w:szCs w:val="20"/>
        </w:rPr>
      </w:pPr>
      <w:r w:rsidRPr="0046178D">
        <w:rPr>
          <w:rFonts w:cstheme="minorHAnsi"/>
          <w:b/>
          <w:color w:val="0D0D0D" w:themeColor="text1" w:themeTint="F2"/>
          <w:szCs w:val="20"/>
        </w:rPr>
        <w:t xml:space="preserve">ISSUE DATE:  </w:t>
      </w:r>
      <w:r w:rsidR="00903CEA">
        <w:rPr>
          <w:rFonts w:cstheme="minorHAnsi"/>
          <w:b/>
          <w:color w:val="0D0D0D" w:themeColor="text1" w:themeTint="F2"/>
          <w:szCs w:val="20"/>
        </w:rPr>
        <w:t>SEPTEMBER</w:t>
      </w:r>
      <w:r w:rsidRPr="0046178D">
        <w:rPr>
          <w:rFonts w:cstheme="minorHAnsi"/>
          <w:b/>
          <w:color w:val="0D0D0D" w:themeColor="text1" w:themeTint="F2"/>
          <w:szCs w:val="20"/>
        </w:rPr>
        <w:t xml:space="preserve"> 2025</w:t>
      </w:r>
    </w:p>
    <w:p w14:paraId="6CE7913B" w14:textId="0C1AB1FB" w:rsidR="00B377F7" w:rsidRDefault="00B377F7" w:rsidP="00996185">
      <w:pPr>
        <w:rPr>
          <w:rFonts w:cstheme="minorHAnsi"/>
          <w:b/>
          <w:color w:val="0D0D0D" w:themeColor="text1" w:themeTint="F2"/>
          <w:sz w:val="24"/>
          <w:szCs w:val="20"/>
        </w:rPr>
      </w:pPr>
    </w:p>
    <w:p w14:paraId="772A98CA" w14:textId="77777777" w:rsidR="006D4AAC" w:rsidRPr="0046178D" w:rsidRDefault="006D4AAC" w:rsidP="00996185">
      <w:pPr>
        <w:rPr>
          <w:rFonts w:cstheme="minorHAnsi"/>
          <w:b/>
          <w:color w:val="0D0D0D" w:themeColor="text1" w:themeTint="F2"/>
          <w:sz w:val="24"/>
          <w:szCs w:val="20"/>
        </w:rPr>
        <w:sectPr w:rsidR="006D4AAC" w:rsidRPr="0046178D" w:rsidSect="007D7D26">
          <w:headerReference w:type="default" r:id="rId11"/>
          <w:footerReference w:type="default" r:id="rId12"/>
          <w:pgSz w:w="12240" w:h="15840"/>
          <w:pgMar w:top="1530" w:right="1440" w:bottom="1440" w:left="1440" w:header="720" w:footer="720" w:gutter="0"/>
          <w:cols w:space="720"/>
          <w:docGrid w:linePitch="360"/>
        </w:sectPr>
      </w:pPr>
    </w:p>
    <w:p w14:paraId="0ABB6445"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Introduction</w:t>
      </w:r>
    </w:p>
    <w:p w14:paraId="52026AD4" w14:textId="78685B1A" w:rsidR="00996185" w:rsidRDefault="00CB5AD9" w:rsidP="007D7D26">
      <w:pPr>
        <w:jc w:val="both"/>
        <w:rPr>
          <w:rFonts w:cstheme="minorHAnsi"/>
          <w:color w:val="0D0D0D" w:themeColor="text1" w:themeTint="F2"/>
          <w:szCs w:val="20"/>
        </w:rPr>
      </w:pPr>
      <w:r w:rsidRPr="0046178D">
        <w:rPr>
          <w:rFonts w:cstheme="minorHAnsi"/>
          <w:color w:val="0D0D0D" w:themeColor="text1" w:themeTint="F2"/>
          <w:szCs w:val="20"/>
        </w:rPr>
        <w:t xml:space="preserve">This </w:t>
      </w:r>
      <w:r w:rsidR="00260490">
        <w:rPr>
          <w:rFonts w:cstheme="minorHAnsi"/>
          <w:color w:val="0D0D0D" w:themeColor="text1" w:themeTint="F2"/>
          <w:szCs w:val="20"/>
        </w:rPr>
        <w:t>Request for Proposal</w:t>
      </w:r>
      <w:r w:rsidRPr="0046178D">
        <w:rPr>
          <w:rFonts w:cstheme="minorHAnsi"/>
          <w:color w:val="0D0D0D" w:themeColor="text1" w:themeTint="F2"/>
          <w:szCs w:val="20"/>
        </w:rPr>
        <w:t xml:space="preserve"> is being issued by Wainwright Investme</w:t>
      </w:r>
      <w:r w:rsidR="00C8088E" w:rsidRPr="0046178D">
        <w:rPr>
          <w:rFonts w:cstheme="minorHAnsi"/>
          <w:color w:val="0D0D0D" w:themeColor="text1" w:themeTint="F2"/>
          <w:szCs w:val="20"/>
        </w:rPr>
        <w:t>n</w:t>
      </w:r>
      <w:r w:rsidRPr="0046178D">
        <w:rPr>
          <w:rFonts w:cstheme="minorHAnsi"/>
          <w:color w:val="0D0D0D" w:themeColor="text1" w:themeTint="F2"/>
          <w:szCs w:val="20"/>
        </w:rPr>
        <w:t xml:space="preserve">t Counsel, LLC </w:t>
      </w:r>
      <w:r w:rsidR="00C8088E" w:rsidRPr="0046178D">
        <w:rPr>
          <w:rFonts w:cstheme="minorHAnsi"/>
          <w:color w:val="0D0D0D" w:themeColor="text1" w:themeTint="F2"/>
          <w:szCs w:val="20"/>
        </w:rPr>
        <w:t xml:space="preserve">(“Wainwright”) </w:t>
      </w:r>
      <w:r w:rsidRPr="0046178D">
        <w:rPr>
          <w:rFonts w:cstheme="minorHAnsi"/>
          <w:color w:val="0D0D0D" w:themeColor="text1" w:themeTint="F2"/>
          <w:szCs w:val="20"/>
        </w:rPr>
        <w:t xml:space="preserve">on behalf of the </w:t>
      </w:r>
      <w:r w:rsidR="002B24BD">
        <w:rPr>
          <w:rFonts w:cstheme="minorHAnsi"/>
          <w:color w:val="0D0D0D" w:themeColor="text1" w:themeTint="F2"/>
          <w:szCs w:val="20"/>
        </w:rPr>
        <w:t>Haverhill</w:t>
      </w:r>
      <w:r w:rsidRPr="0046178D">
        <w:rPr>
          <w:rFonts w:cstheme="minorHAnsi"/>
          <w:color w:val="0D0D0D" w:themeColor="text1" w:themeTint="F2"/>
          <w:szCs w:val="20"/>
        </w:rPr>
        <w:t xml:space="preserve"> </w:t>
      </w:r>
      <w:r w:rsidR="00C8088E" w:rsidRPr="0046178D">
        <w:rPr>
          <w:rFonts w:cstheme="minorHAnsi"/>
          <w:color w:val="0D0D0D" w:themeColor="text1" w:themeTint="F2"/>
          <w:szCs w:val="20"/>
        </w:rPr>
        <w:t>Retirement</w:t>
      </w:r>
      <w:r w:rsidRPr="0046178D">
        <w:rPr>
          <w:rFonts w:cstheme="minorHAnsi"/>
          <w:color w:val="0D0D0D" w:themeColor="text1" w:themeTint="F2"/>
          <w:szCs w:val="20"/>
        </w:rPr>
        <w:t xml:space="preserve"> System</w:t>
      </w:r>
      <w:r w:rsidR="00FA02A1" w:rsidRPr="0046178D">
        <w:rPr>
          <w:rStyle w:val="FootnoteReference"/>
          <w:rFonts w:cstheme="minorHAnsi"/>
          <w:color w:val="0D0D0D" w:themeColor="text1" w:themeTint="F2"/>
          <w:szCs w:val="20"/>
        </w:rPr>
        <w:footnoteReference w:id="1"/>
      </w:r>
      <w:r w:rsidRPr="0046178D">
        <w:rPr>
          <w:rFonts w:cstheme="minorHAnsi"/>
          <w:color w:val="0D0D0D" w:themeColor="text1" w:themeTint="F2"/>
          <w:szCs w:val="20"/>
        </w:rPr>
        <w:t xml:space="preserve"> (the “System”), which is </w:t>
      </w:r>
      <w:r w:rsidR="00996185" w:rsidRPr="0046178D">
        <w:rPr>
          <w:rFonts w:cstheme="minorHAnsi"/>
          <w:color w:val="0D0D0D" w:themeColor="text1" w:themeTint="F2"/>
          <w:szCs w:val="20"/>
        </w:rPr>
        <w:t>seeking</w:t>
      </w:r>
      <w:r w:rsidR="003730BE">
        <w:rPr>
          <w:rFonts w:cstheme="minorHAnsi"/>
          <w:color w:val="0D0D0D" w:themeColor="text1" w:themeTint="F2"/>
          <w:szCs w:val="20"/>
        </w:rPr>
        <w:t xml:space="preserve"> proposals</w:t>
      </w:r>
      <w:r w:rsidR="00996185" w:rsidRPr="0046178D">
        <w:rPr>
          <w:rFonts w:cstheme="minorHAnsi"/>
          <w:color w:val="0D0D0D" w:themeColor="text1" w:themeTint="F2"/>
          <w:szCs w:val="20"/>
        </w:rPr>
        <w:t xml:space="preserve"> from investment management firms to manage </w:t>
      </w:r>
      <w:r w:rsidR="002B3D41" w:rsidRPr="0046178D">
        <w:rPr>
          <w:rFonts w:cstheme="minorHAnsi"/>
          <w:color w:val="0D0D0D" w:themeColor="text1" w:themeTint="F2"/>
          <w:szCs w:val="20"/>
        </w:rPr>
        <w:t>$</w:t>
      </w:r>
      <w:r w:rsidR="00D669A4">
        <w:rPr>
          <w:rFonts w:cstheme="minorHAnsi"/>
          <w:color w:val="0D0D0D" w:themeColor="text1" w:themeTint="F2"/>
          <w:szCs w:val="20"/>
        </w:rPr>
        <w:t xml:space="preserve"> 20 - $25</w:t>
      </w:r>
      <w:r w:rsidR="002B3D41" w:rsidRPr="0046178D">
        <w:rPr>
          <w:rFonts w:cstheme="minorHAnsi"/>
          <w:color w:val="0D0D0D" w:themeColor="text1" w:themeTint="F2"/>
          <w:szCs w:val="20"/>
        </w:rPr>
        <w:t xml:space="preserve"> million</w:t>
      </w:r>
      <w:r w:rsidR="00996185" w:rsidRPr="0046178D">
        <w:rPr>
          <w:rFonts w:cstheme="minorHAnsi"/>
          <w:color w:val="0D0D0D" w:themeColor="text1" w:themeTint="F2"/>
          <w:szCs w:val="20"/>
        </w:rPr>
        <w:t xml:space="preserve"> of the System’s defined benefit plan in a </w:t>
      </w:r>
      <w:r w:rsidR="00A725C1">
        <w:rPr>
          <w:rFonts w:cstheme="minorHAnsi"/>
          <w:color w:val="0D0D0D" w:themeColor="text1" w:themeTint="F2"/>
          <w:szCs w:val="20"/>
        </w:rPr>
        <w:t xml:space="preserve">U.S. </w:t>
      </w:r>
      <w:r w:rsidR="00D669A4">
        <w:rPr>
          <w:rFonts w:cstheme="minorHAnsi"/>
          <w:color w:val="0D0D0D" w:themeColor="text1" w:themeTint="F2"/>
          <w:szCs w:val="20"/>
        </w:rPr>
        <w:t>Small cap growth</w:t>
      </w:r>
      <w:r w:rsidR="00A725C1">
        <w:rPr>
          <w:rFonts w:cstheme="minorHAnsi"/>
          <w:color w:val="0D0D0D" w:themeColor="text1" w:themeTint="F2"/>
          <w:szCs w:val="20"/>
        </w:rPr>
        <w:t xml:space="preserve"> Equity</w:t>
      </w:r>
      <w:r w:rsidR="002B4D16" w:rsidRPr="0046178D">
        <w:rPr>
          <w:rFonts w:cstheme="minorHAnsi"/>
          <w:color w:val="0D0D0D" w:themeColor="text1" w:themeTint="F2"/>
          <w:szCs w:val="20"/>
        </w:rPr>
        <w:t xml:space="preserve"> </w:t>
      </w:r>
      <w:r w:rsidRPr="0046178D">
        <w:rPr>
          <w:rFonts w:cstheme="minorHAnsi"/>
          <w:color w:val="0D0D0D" w:themeColor="text1" w:themeTint="F2"/>
          <w:szCs w:val="20"/>
        </w:rPr>
        <w:t>fund</w:t>
      </w:r>
      <w:r w:rsidR="00996185" w:rsidRPr="0046178D">
        <w:rPr>
          <w:rFonts w:cstheme="minorHAnsi"/>
          <w:color w:val="0D0D0D" w:themeColor="text1" w:themeTint="F2"/>
          <w:szCs w:val="20"/>
        </w:rPr>
        <w:t xml:space="preserve">.  </w:t>
      </w:r>
      <w:r w:rsidR="00996185" w:rsidRPr="0066352A">
        <w:rPr>
          <w:rFonts w:cstheme="minorHAnsi"/>
          <w:color w:val="0D0D0D" w:themeColor="text1" w:themeTint="F2"/>
          <w:szCs w:val="20"/>
        </w:rPr>
        <w:t>Total assets of the System were reported by the custodian to be approximately $</w:t>
      </w:r>
      <w:r w:rsidR="002B24BD">
        <w:rPr>
          <w:rFonts w:cstheme="minorHAnsi"/>
          <w:color w:val="0D0D0D" w:themeColor="text1" w:themeTint="F2"/>
          <w:szCs w:val="20"/>
        </w:rPr>
        <w:t>31</w:t>
      </w:r>
      <w:r w:rsidR="002B3D41" w:rsidRPr="0066352A">
        <w:rPr>
          <w:rFonts w:cstheme="minorHAnsi"/>
          <w:color w:val="0D0D0D" w:themeColor="text1" w:themeTint="F2"/>
          <w:szCs w:val="20"/>
        </w:rPr>
        <w:t xml:space="preserve">4 </w:t>
      </w:r>
      <w:r w:rsidR="00996185" w:rsidRPr="0066352A">
        <w:rPr>
          <w:rFonts w:cstheme="minorHAnsi"/>
          <w:color w:val="0D0D0D" w:themeColor="text1" w:themeTint="F2"/>
          <w:szCs w:val="20"/>
        </w:rPr>
        <w:t xml:space="preserve">million as of </w:t>
      </w:r>
      <w:r w:rsidR="002B24BD">
        <w:rPr>
          <w:rFonts w:cstheme="minorHAnsi"/>
          <w:color w:val="0D0D0D" w:themeColor="text1" w:themeTint="F2"/>
          <w:szCs w:val="20"/>
        </w:rPr>
        <w:t>June</w:t>
      </w:r>
      <w:r w:rsidR="0066352A" w:rsidRPr="0066352A">
        <w:rPr>
          <w:rFonts w:cstheme="minorHAnsi"/>
          <w:color w:val="0D0D0D" w:themeColor="text1" w:themeTint="F2"/>
          <w:szCs w:val="20"/>
        </w:rPr>
        <w:t xml:space="preserve"> 30</w:t>
      </w:r>
      <w:r w:rsidR="00996185" w:rsidRPr="0066352A">
        <w:rPr>
          <w:rFonts w:cstheme="minorHAnsi"/>
          <w:color w:val="0D0D0D" w:themeColor="text1" w:themeTint="F2"/>
          <w:szCs w:val="20"/>
        </w:rPr>
        <w:t xml:space="preserve">, </w:t>
      </w:r>
      <w:r w:rsidR="002B3D41" w:rsidRPr="0066352A">
        <w:rPr>
          <w:rFonts w:cstheme="minorHAnsi"/>
          <w:color w:val="0D0D0D" w:themeColor="text1" w:themeTint="F2"/>
          <w:szCs w:val="20"/>
        </w:rPr>
        <w:t>2025</w:t>
      </w:r>
      <w:r w:rsidR="00996185" w:rsidRPr="0066352A">
        <w:rPr>
          <w:rFonts w:cstheme="minorHAnsi"/>
          <w:color w:val="0D0D0D" w:themeColor="text1" w:themeTint="F2"/>
          <w:szCs w:val="20"/>
        </w:rPr>
        <w:t>.</w:t>
      </w:r>
      <w:r w:rsidR="00996185" w:rsidRPr="0046178D">
        <w:rPr>
          <w:rFonts w:cstheme="minorHAnsi"/>
          <w:color w:val="0D0D0D" w:themeColor="text1" w:themeTint="F2"/>
          <w:szCs w:val="20"/>
        </w:rPr>
        <w:t xml:space="preserve">  </w:t>
      </w:r>
      <w:r w:rsidR="002B24BD">
        <w:rPr>
          <w:rFonts w:cstheme="minorHAnsi"/>
          <w:color w:val="0D0D0D" w:themeColor="text1" w:themeTint="F2"/>
          <w:szCs w:val="20"/>
        </w:rPr>
        <w:t xml:space="preserve">The system is seeking services from active managers only.  Candidates </w:t>
      </w:r>
      <w:r w:rsidR="001D3311">
        <w:rPr>
          <w:rFonts w:cstheme="minorHAnsi"/>
          <w:color w:val="0D0D0D" w:themeColor="text1" w:themeTint="F2"/>
          <w:szCs w:val="20"/>
        </w:rPr>
        <w:t>that respond</w:t>
      </w:r>
      <w:r w:rsidR="002B24BD">
        <w:rPr>
          <w:rFonts w:cstheme="minorHAnsi"/>
          <w:color w:val="0D0D0D" w:themeColor="text1" w:themeTint="F2"/>
          <w:szCs w:val="20"/>
        </w:rPr>
        <w:t xml:space="preserve"> with a </w:t>
      </w:r>
      <w:r w:rsidR="001D3311">
        <w:rPr>
          <w:rFonts w:cstheme="minorHAnsi"/>
          <w:color w:val="0D0D0D" w:themeColor="text1" w:themeTint="F2"/>
          <w:szCs w:val="20"/>
        </w:rPr>
        <w:t>passive,</w:t>
      </w:r>
      <w:r w:rsidR="002B24BD">
        <w:rPr>
          <w:rFonts w:cstheme="minorHAnsi"/>
          <w:color w:val="0D0D0D" w:themeColor="text1" w:themeTint="F2"/>
          <w:szCs w:val="20"/>
        </w:rPr>
        <w:t xml:space="preserve"> enhanced passive,</w:t>
      </w:r>
      <w:r w:rsidR="002C1F77">
        <w:rPr>
          <w:rFonts w:cstheme="minorHAnsi"/>
          <w:color w:val="0D0D0D" w:themeColor="text1" w:themeTint="F2"/>
          <w:szCs w:val="20"/>
        </w:rPr>
        <w:t xml:space="preserve"> small cap core or SMID core</w:t>
      </w:r>
      <w:r w:rsidR="002B24BD">
        <w:rPr>
          <w:rFonts w:cstheme="minorHAnsi"/>
          <w:color w:val="0D0D0D" w:themeColor="text1" w:themeTint="F2"/>
          <w:szCs w:val="20"/>
        </w:rPr>
        <w:t xml:space="preserve"> strategy will be disqualified.  In addition, system will only accept commingle vehicles or separately managed accounts.  Mutual funds or </w:t>
      </w:r>
      <w:r w:rsidR="001D3311">
        <w:rPr>
          <w:rFonts w:cstheme="minorHAnsi"/>
          <w:color w:val="0D0D0D" w:themeColor="text1" w:themeTint="F2"/>
          <w:szCs w:val="20"/>
        </w:rPr>
        <w:t>ETFs will be disqualified.</w:t>
      </w:r>
    </w:p>
    <w:p w14:paraId="41C936F5" w14:textId="77777777" w:rsidR="00CB5AD9" w:rsidRPr="0046178D" w:rsidRDefault="00CB5AD9" w:rsidP="007D7D26">
      <w:pPr>
        <w:jc w:val="both"/>
        <w:rPr>
          <w:rFonts w:cstheme="minorHAnsi"/>
          <w:color w:val="0D0D0D" w:themeColor="text1" w:themeTint="F2"/>
          <w:szCs w:val="20"/>
        </w:rPr>
      </w:pPr>
    </w:p>
    <w:p w14:paraId="5F4E3D14" w14:textId="7B05CD34"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The Board, in conjunction with its Investment Consultant, Wainwright, will assign initial ratings of “Highly Advantageous”, “Advantageous”, “Not Advantageous” or “Unacceptable” to the proposed products in accordance with state </w:t>
      </w:r>
      <w:r w:rsidR="00717771" w:rsidRPr="0046178D">
        <w:rPr>
          <w:rFonts w:cstheme="minorHAnsi"/>
          <w:color w:val="0D0D0D" w:themeColor="text1" w:themeTint="F2"/>
          <w:szCs w:val="20"/>
        </w:rPr>
        <w:t xml:space="preserve">law and </w:t>
      </w:r>
      <w:r w:rsidRPr="0046178D">
        <w:rPr>
          <w:rFonts w:cstheme="minorHAnsi"/>
          <w:color w:val="0D0D0D" w:themeColor="text1" w:themeTint="F2"/>
          <w:szCs w:val="20"/>
        </w:rPr>
        <w:t>regulations.  Initial ratings will be based on an evaluation of the following broad areas:</w:t>
      </w:r>
    </w:p>
    <w:p w14:paraId="590D4049" w14:textId="0409015F" w:rsidR="00F33B39" w:rsidRPr="0046178D" w:rsidRDefault="009D7E7E" w:rsidP="00F33B39">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Organization</w:t>
      </w:r>
    </w:p>
    <w:p w14:paraId="78DC3480" w14:textId="77777777" w:rsidR="009D7E7E" w:rsidRPr="0046178D" w:rsidRDefault="009D7E7E" w:rsidP="009D7E7E">
      <w:pPr>
        <w:pStyle w:val="ListParagraph"/>
        <w:numPr>
          <w:ilvl w:val="0"/>
          <w:numId w:val="3"/>
        </w:numPr>
        <w:ind w:left="1080"/>
        <w:rPr>
          <w:rFonts w:asciiTheme="minorHAnsi" w:hAnsiTheme="minorHAnsi" w:cstheme="minorHAnsi"/>
          <w:color w:val="0D0D0D" w:themeColor="text1" w:themeTint="F2"/>
          <w:kern w:val="0"/>
          <w:szCs w:val="20"/>
          <w:lang w:eastAsia="en-US"/>
        </w:rPr>
      </w:pPr>
      <w:r w:rsidRPr="0046178D">
        <w:rPr>
          <w:rFonts w:asciiTheme="minorHAnsi" w:hAnsiTheme="minorHAnsi" w:cstheme="minorHAnsi"/>
          <w:color w:val="0D0D0D" w:themeColor="text1" w:themeTint="F2"/>
          <w:kern w:val="0"/>
          <w:szCs w:val="20"/>
          <w:lang w:eastAsia="en-US"/>
        </w:rPr>
        <w:t>Experience with MA pension funds subject to the Public Employee Retirement Administration Commission (“PERAC”)</w:t>
      </w:r>
      <w:r w:rsidRPr="0046178D">
        <w:rPr>
          <w:color w:val="0D0D0D" w:themeColor="text1" w:themeTint="F2"/>
          <w:vertAlign w:val="superscript"/>
        </w:rPr>
        <w:footnoteReference w:id="2"/>
      </w:r>
      <w:r w:rsidRPr="0046178D">
        <w:rPr>
          <w:rFonts w:asciiTheme="minorHAnsi" w:hAnsiTheme="minorHAnsi" w:cstheme="minorHAnsi"/>
          <w:color w:val="0D0D0D" w:themeColor="text1" w:themeTint="F2"/>
          <w:kern w:val="0"/>
          <w:szCs w:val="20"/>
          <w:lang w:eastAsia="en-US"/>
        </w:rPr>
        <w:t xml:space="preserve"> regulations</w:t>
      </w:r>
    </w:p>
    <w:p w14:paraId="6CDD5910" w14:textId="32C3F051" w:rsidR="003730BE" w:rsidRDefault="003730BE"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Investment strategy</w:t>
      </w:r>
      <w:r w:rsidR="009D7E7E">
        <w:rPr>
          <w:rFonts w:asciiTheme="minorHAnsi" w:hAnsiTheme="minorHAnsi" w:cstheme="minorHAnsi"/>
          <w:color w:val="0D0D0D" w:themeColor="text1" w:themeTint="F2"/>
          <w:kern w:val="0"/>
          <w:szCs w:val="20"/>
          <w:lang w:eastAsia="en-US"/>
        </w:rPr>
        <w:t xml:space="preserve"> &amp; team </w:t>
      </w:r>
    </w:p>
    <w:p w14:paraId="75F86C57" w14:textId="2696B7C2"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Historical</w:t>
      </w:r>
      <w:r w:rsidR="00424A99">
        <w:rPr>
          <w:rFonts w:asciiTheme="minorHAnsi" w:hAnsiTheme="minorHAnsi" w:cstheme="minorHAnsi"/>
          <w:color w:val="0D0D0D" w:themeColor="text1" w:themeTint="F2"/>
          <w:kern w:val="0"/>
          <w:szCs w:val="20"/>
          <w:lang w:eastAsia="en-US"/>
        </w:rPr>
        <w:t xml:space="preserve"> performance </w:t>
      </w:r>
    </w:p>
    <w:p w14:paraId="56614D26" w14:textId="1D44D3DB"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Proposed</w:t>
      </w:r>
      <w:r w:rsidR="00996185" w:rsidRPr="0046178D">
        <w:rPr>
          <w:rFonts w:asciiTheme="minorHAnsi" w:hAnsiTheme="minorHAnsi" w:cstheme="minorHAnsi"/>
          <w:color w:val="0D0D0D" w:themeColor="text1" w:themeTint="F2"/>
          <w:kern w:val="0"/>
          <w:szCs w:val="20"/>
          <w:lang w:eastAsia="en-US"/>
        </w:rPr>
        <w:t xml:space="preserve"> fees</w:t>
      </w:r>
    </w:p>
    <w:p w14:paraId="5026988E" w14:textId="77777777" w:rsidR="00996185" w:rsidRPr="0046178D" w:rsidRDefault="00996185" w:rsidP="00996185">
      <w:pPr>
        <w:pStyle w:val="ListParagraph"/>
        <w:ind w:left="1080"/>
        <w:rPr>
          <w:rFonts w:asciiTheme="minorHAnsi" w:hAnsiTheme="minorHAnsi" w:cstheme="minorHAnsi"/>
          <w:color w:val="0D0D0D" w:themeColor="text1" w:themeTint="F2"/>
          <w:kern w:val="0"/>
          <w:sz w:val="20"/>
          <w:szCs w:val="20"/>
          <w:lang w:eastAsia="en-US"/>
        </w:rPr>
      </w:pPr>
    </w:p>
    <w:p w14:paraId="73B76E67" w14:textId="77777777"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Any revisions to a proposed plan for providing services should be negotiated prior to awarding the contract. It should be noted that any such revision that is agreed to by the Board that diminishes the rights of the Board as originally proposed may result in a violation of fiduciary duty. The Board shall determine the most advantageous proposal from a responsible and responsive offer taking into consideration price and the evaluation criteria. </w:t>
      </w:r>
    </w:p>
    <w:p w14:paraId="5F13580F" w14:textId="77777777" w:rsidR="00CB5AD9" w:rsidRPr="0046178D" w:rsidRDefault="00CB5AD9" w:rsidP="00996185">
      <w:pPr>
        <w:rPr>
          <w:rFonts w:cstheme="minorHAnsi"/>
          <w:color w:val="0D0D0D" w:themeColor="text1" w:themeTint="F2"/>
          <w:szCs w:val="20"/>
        </w:rPr>
      </w:pPr>
    </w:p>
    <w:p w14:paraId="04260DFF" w14:textId="0C26D190" w:rsidR="00996185" w:rsidRPr="00CC3720" w:rsidRDefault="00996185" w:rsidP="00996185">
      <w:pPr>
        <w:rPr>
          <w:rFonts w:cstheme="minorHAnsi"/>
          <w:color w:val="3B3838" w:themeColor="background2" w:themeShade="40"/>
          <w:szCs w:val="20"/>
        </w:rPr>
      </w:pPr>
      <w:r w:rsidRPr="0046178D">
        <w:rPr>
          <w:rFonts w:cstheme="minorHAnsi"/>
          <w:color w:val="0D0D0D" w:themeColor="text1" w:themeTint="F2"/>
          <w:szCs w:val="20"/>
        </w:rPr>
        <w:t>All questions with regard to this RFP</w:t>
      </w:r>
      <w:r w:rsidRPr="0046178D">
        <w:rPr>
          <w:rFonts w:cstheme="minorHAnsi"/>
          <w:color w:val="0D0D0D" w:themeColor="text1" w:themeTint="F2"/>
          <w:spacing w:val="-3"/>
          <w:szCs w:val="20"/>
        </w:rPr>
        <w:t xml:space="preserve"> should be sent by </w:t>
      </w:r>
      <w:r w:rsidRPr="0046178D">
        <w:rPr>
          <w:rFonts w:cstheme="minorHAnsi"/>
          <w:b/>
          <w:color w:val="0D0D0D" w:themeColor="text1" w:themeTint="F2"/>
          <w:spacing w:val="-3"/>
          <w:szCs w:val="20"/>
          <w:u w:val="single"/>
        </w:rPr>
        <w:t>email</w:t>
      </w:r>
      <w:r w:rsidRPr="0046178D">
        <w:rPr>
          <w:rFonts w:cstheme="minorHAnsi"/>
          <w:b/>
          <w:color w:val="0D0D0D" w:themeColor="text1" w:themeTint="F2"/>
          <w:szCs w:val="20"/>
          <w:u w:val="single"/>
        </w:rPr>
        <w:t xml:space="preserve"> only</w:t>
      </w:r>
      <w:r w:rsidRPr="0046178D">
        <w:rPr>
          <w:rFonts w:cstheme="minorHAnsi"/>
          <w:color w:val="0D0D0D" w:themeColor="text1" w:themeTint="F2"/>
          <w:szCs w:val="20"/>
        </w:rPr>
        <w:t xml:space="preserve"> to</w:t>
      </w:r>
      <w:r w:rsidR="00824C72" w:rsidRPr="0046178D">
        <w:rPr>
          <w:rFonts w:cstheme="minorHAnsi"/>
          <w:color w:val="0D0D0D" w:themeColor="text1" w:themeTint="F2"/>
          <w:szCs w:val="20"/>
        </w:rPr>
        <w:t xml:space="preserve"> </w:t>
      </w:r>
      <w:r w:rsidR="001D3311">
        <w:rPr>
          <w:rFonts w:cstheme="minorHAnsi"/>
          <w:szCs w:val="20"/>
        </w:rPr>
        <w:t xml:space="preserve">David Van Dam </w:t>
      </w:r>
      <w:hyperlink r:id="rId13" w:history="1">
        <w:r w:rsidR="001D3311" w:rsidRPr="001E5774">
          <w:rPr>
            <w:rStyle w:val="Hyperlink"/>
            <w:rFonts w:cstheme="minorHAnsi"/>
            <w:szCs w:val="20"/>
          </w:rPr>
          <w:t>dvandam@haverhillretirement-ma.org</w:t>
        </w:r>
      </w:hyperlink>
      <w:r w:rsidR="001D3311">
        <w:rPr>
          <w:rFonts w:cstheme="minorHAnsi"/>
          <w:szCs w:val="20"/>
        </w:rPr>
        <w:t xml:space="preserve"> </w:t>
      </w:r>
      <w:r w:rsidRPr="00A05315">
        <w:rPr>
          <w:rFonts w:cstheme="minorHAnsi"/>
          <w:color w:val="3B3838" w:themeColor="background2" w:themeShade="40"/>
          <w:szCs w:val="20"/>
        </w:rPr>
        <w:t xml:space="preserve"> </w:t>
      </w:r>
      <w:r w:rsidR="001D3311">
        <w:rPr>
          <w:rFonts w:cstheme="minorHAnsi"/>
          <w:color w:val="0D0D0D" w:themeColor="text1" w:themeTint="F2"/>
          <w:szCs w:val="20"/>
        </w:rPr>
        <w:t>and garistizabal@winvcounsel.com</w:t>
      </w:r>
      <w:r w:rsidRPr="00A05315">
        <w:rPr>
          <w:rFonts w:cstheme="minorHAnsi"/>
          <w:color w:val="3B3838" w:themeColor="background2" w:themeShade="40"/>
          <w:szCs w:val="20"/>
        </w:rPr>
        <w:t>.</w:t>
      </w:r>
    </w:p>
    <w:p w14:paraId="42F39B3F" w14:textId="56B46DAC" w:rsidR="00996185" w:rsidRDefault="00996185" w:rsidP="00996185">
      <w:pPr>
        <w:rPr>
          <w:rFonts w:cstheme="minorHAnsi"/>
          <w:b/>
          <w:bCs/>
          <w:color w:val="3B3838" w:themeColor="background2" w:themeShade="40"/>
          <w:kern w:val="22"/>
          <w:szCs w:val="20"/>
          <w:lang w:eastAsia="ja-JP"/>
        </w:rPr>
      </w:pPr>
    </w:p>
    <w:p w14:paraId="16978ECA" w14:textId="0B08E1D4"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lastRenderedPageBreak/>
        <w:t>Due Date and Required Contents</w:t>
      </w:r>
    </w:p>
    <w:p w14:paraId="4F4D9920" w14:textId="77777777" w:rsidR="00DC340A" w:rsidRPr="0046178D" w:rsidRDefault="00DC340A" w:rsidP="00996185">
      <w:pPr>
        <w:rPr>
          <w:rFonts w:cstheme="minorHAnsi"/>
          <w:b/>
          <w:color w:val="0D0D0D" w:themeColor="text1" w:themeTint="F2"/>
          <w:szCs w:val="20"/>
        </w:rPr>
      </w:pPr>
    </w:p>
    <w:p w14:paraId="6EF82DE0" w14:textId="77C05FEF" w:rsidR="00996185" w:rsidRPr="0046178D" w:rsidRDefault="00493605" w:rsidP="00996185">
      <w:pPr>
        <w:rPr>
          <w:rFonts w:cstheme="minorHAnsi"/>
          <w:b/>
          <w:color w:val="0D0D0D" w:themeColor="text1" w:themeTint="F2"/>
          <w:szCs w:val="20"/>
        </w:rPr>
      </w:pPr>
      <w:r w:rsidRPr="0046178D">
        <w:rPr>
          <w:rFonts w:cstheme="minorHAnsi"/>
          <w:b/>
          <w:color w:val="0D0D0D" w:themeColor="text1" w:themeTint="F2"/>
          <w:szCs w:val="20"/>
        </w:rPr>
        <w:t xml:space="preserve">Completed submittals </w:t>
      </w:r>
      <w:r w:rsidR="00996185" w:rsidRPr="0046178D">
        <w:rPr>
          <w:rFonts w:cstheme="minorHAnsi"/>
          <w:b/>
          <w:color w:val="0D0D0D" w:themeColor="text1" w:themeTint="F2"/>
          <w:szCs w:val="20"/>
        </w:rPr>
        <w:t xml:space="preserve">are due at 2:00 </w:t>
      </w:r>
      <w:r w:rsidR="00824C72" w:rsidRPr="0046178D">
        <w:rPr>
          <w:rFonts w:cstheme="minorHAnsi"/>
          <w:b/>
          <w:color w:val="0D0D0D" w:themeColor="text1" w:themeTint="F2"/>
          <w:szCs w:val="20"/>
        </w:rPr>
        <w:t xml:space="preserve">PM </w:t>
      </w:r>
      <w:r w:rsidR="00996185" w:rsidRPr="0046178D">
        <w:rPr>
          <w:rFonts w:cstheme="minorHAnsi"/>
          <w:b/>
          <w:color w:val="0D0D0D" w:themeColor="text1" w:themeTint="F2"/>
          <w:szCs w:val="20"/>
        </w:rPr>
        <w:t xml:space="preserve">EST </w:t>
      </w:r>
      <w:r w:rsidR="00996185" w:rsidRPr="0066352A">
        <w:rPr>
          <w:rFonts w:cstheme="minorHAnsi"/>
          <w:b/>
          <w:color w:val="0D0D0D" w:themeColor="text1" w:themeTint="F2"/>
          <w:szCs w:val="20"/>
        </w:rPr>
        <w:t xml:space="preserve">on </w:t>
      </w:r>
      <w:r w:rsidR="00D14ECB">
        <w:rPr>
          <w:rFonts w:cstheme="minorHAnsi"/>
          <w:b/>
          <w:color w:val="0D0D0D" w:themeColor="text1" w:themeTint="F2"/>
          <w:szCs w:val="20"/>
        </w:rPr>
        <w:t xml:space="preserve">Friday, October 17, 2025 </w:t>
      </w:r>
      <w:bookmarkStart w:id="0" w:name="_GoBack"/>
      <w:bookmarkEnd w:id="0"/>
      <w:r w:rsidR="00996185" w:rsidRPr="0046178D">
        <w:rPr>
          <w:rFonts w:cstheme="minorHAnsi"/>
          <w:color w:val="0D0D0D" w:themeColor="text1" w:themeTint="F2"/>
          <w:szCs w:val="20"/>
        </w:rPr>
        <w:t>and must include:</w:t>
      </w:r>
    </w:p>
    <w:p w14:paraId="6CB18D0F"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cover letter containing the contact information for this proposal (name, phone number and email), the name of the proposed product as it appears in eVestment Alliance, the proposed fee and a statement that the proposal is firm through a period of one year from the due date of this RFP; the cover letter shall also contain a certification by the signatory that the signatory has the authority to sign and that the representations contained in the proposal are accurate and complete.</w:t>
      </w:r>
    </w:p>
    <w:p w14:paraId="727D6FE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513A1F9F" w14:textId="18E14E0D"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copy of eVestment Alliance “Profile” information at the firm and product level for the proposed product</w:t>
      </w:r>
      <w:r w:rsidR="001D3311">
        <w:rPr>
          <w:rFonts w:asciiTheme="minorHAnsi" w:hAnsiTheme="minorHAnsi" w:cstheme="minorHAnsi"/>
          <w:color w:val="0D0D0D" w:themeColor="text1" w:themeTint="F2"/>
          <w:szCs w:val="20"/>
        </w:rPr>
        <w:t xml:space="preserve"> with data updated through June 30</w:t>
      </w:r>
      <w:r w:rsidRPr="00153C6E">
        <w:rPr>
          <w:rFonts w:asciiTheme="minorHAnsi" w:hAnsiTheme="minorHAnsi" w:cstheme="minorHAnsi"/>
          <w:color w:val="0D0D0D" w:themeColor="text1" w:themeTint="F2"/>
          <w:szCs w:val="20"/>
        </w:rPr>
        <w:t>, 202</w:t>
      </w:r>
      <w:r w:rsidR="006D4AAC">
        <w:rPr>
          <w:rFonts w:asciiTheme="minorHAnsi" w:hAnsiTheme="minorHAnsi" w:cstheme="minorHAnsi"/>
          <w:color w:val="0D0D0D" w:themeColor="text1" w:themeTint="F2"/>
          <w:szCs w:val="20"/>
        </w:rPr>
        <w:t>5</w:t>
      </w:r>
      <w:r w:rsidRPr="00153C6E">
        <w:rPr>
          <w:rFonts w:asciiTheme="minorHAnsi" w:hAnsiTheme="minorHAnsi" w:cstheme="minorHAnsi"/>
          <w:color w:val="0D0D0D" w:themeColor="text1" w:themeTint="F2"/>
          <w:szCs w:val="20"/>
        </w:rPr>
        <w:t xml:space="preserve">.  The specific eVestment Alliance reports that are to be submitted as part of your completed proposal include: </w:t>
      </w:r>
    </w:p>
    <w:p w14:paraId="3DDBED9B" w14:textId="77777777" w:rsidR="00153C6E" w:rsidRPr="00153C6E" w:rsidRDefault="00153C6E" w:rsidP="00153C6E">
      <w:pPr>
        <w:pStyle w:val="NoSpacing"/>
        <w:rPr>
          <w:rFonts w:cstheme="minorHAnsi"/>
          <w:color w:val="0D0D0D" w:themeColor="text1" w:themeTint="F2"/>
          <w:sz w:val="24"/>
          <w:szCs w:val="20"/>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425"/>
      </w:tblGrid>
      <w:tr w:rsidR="00153C6E" w:rsidRPr="00153C6E" w14:paraId="5EEE1C10" w14:textId="77777777" w:rsidTr="001D3311">
        <w:trPr>
          <w:trHeight w:val="1110"/>
        </w:trPr>
        <w:tc>
          <w:tcPr>
            <w:tcW w:w="4140" w:type="dxa"/>
          </w:tcPr>
          <w:p w14:paraId="39371AC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Summary</w:t>
            </w:r>
          </w:p>
          <w:p w14:paraId="120B9C2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Narratives</w:t>
            </w:r>
          </w:p>
          <w:p w14:paraId="6272B67F"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Characteristics </w:t>
            </w:r>
          </w:p>
          <w:p w14:paraId="65D00BA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Allocations</w:t>
            </w:r>
          </w:p>
          <w:p w14:paraId="795C5750"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Derivatives and Social Screens </w:t>
            </w:r>
          </w:p>
          <w:p w14:paraId="668EA11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Holdings</w:t>
            </w:r>
          </w:p>
        </w:tc>
        <w:tc>
          <w:tcPr>
            <w:tcW w:w="3425" w:type="dxa"/>
          </w:tcPr>
          <w:p w14:paraId="08C76B31"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Documentation</w:t>
            </w:r>
          </w:p>
          <w:p w14:paraId="6567FD3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Performance Tables</w:t>
            </w:r>
          </w:p>
          <w:p w14:paraId="616AB6BE"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Vehicles and Disclosures </w:t>
            </w:r>
          </w:p>
          <w:p w14:paraId="55F18FF5"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Summary</w:t>
            </w:r>
          </w:p>
          <w:p w14:paraId="5AC1FC04" w14:textId="4D7A1980"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Narrative</w:t>
            </w:r>
          </w:p>
        </w:tc>
      </w:tr>
    </w:tbl>
    <w:p w14:paraId="3EECA9E1" w14:textId="77777777" w:rsidR="00153C6E" w:rsidRDefault="00153C6E" w:rsidP="00153C6E">
      <w:pPr>
        <w:pStyle w:val="ListParagraph"/>
        <w:rPr>
          <w:rFonts w:asciiTheme="minorHAnsi" w:hAnsiTheme="minorHAnsi" w:cstheme="minorHAnsi"/>
          <w:color w:val="0D0D0D" w:themeColor="text1" w:themeTint="F2"/>
          <w:szCs w:val="20"/>
        </w:rPr>
      </w:pPr>
    </w:p>
    <w:p w14:paraId="6DC033C6" w14:textId="417EF793"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 xml:space="preserve">A completed Summary Questionnaire </w:t>
      </w:r>
      <w:r w:rsidRPr="00153C6E">
        <w:rPr>
          <w:rFonts w:asciiTheme="minorHAnsi" w:hAnsiTheme="minorHAnsi" w:cstheme="minorHAnsi"/>
          <w:b/>
          <w:color w:val="0D0D0D" w:themeColor="text1" w:themeTint="F2"/>
          <w:szCs w:val="20"/>
          <w:u w:val="single"/>
        </w:rPr>
        <w:t>submitted in Excel format,</w:t>
      </w:r>
      <w:r w:rsidRPr="00153C6E">
        <w:rPr>
          <w:rFonts w:asciiTheme="minorHAnsi" w:hAnsiTheme="minorHAnsi" w:cstheme="minorHAnsi"/>
          <w:color w:val="0D0D0D" w:themeColor="text1" w:themeTint="F2"/>
          <w:szCs w:val="20"/>
        </w:rPr>
        <w:t xml:space="preserve"> which is part of the zip file that was downloaded from the Wainwright website;</w:t>
      </w:r>
    </w:p>
    <w:p w14:paraId="018F1E0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6A7ED591"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completed Minimum Criteria certification (found on the following pages);</w:t>
      </w:r>
    </w:p>
    <w:p w14:paraId="1ED40747"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4727E770" w14:textId="5F849AE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Part 1 and Part 2 (Part 2A and 2B) of your firm’s most recent Form ADV</w:t>
      </w:r>
      <w:r w:rsidR="006E19A1">
        <w:rPr>
          <w:rFonts w:asciiTheme="minorHAnsi" w:hAnsiTheme="minorHAnsi" w:cstheme="minorHAnsi"/>
          <w:color w:val="0D0D0D" w:themeColor="text1" w:themeTint="F2"/>
          <w:szCs w:val="20"/>
        </w:rPr>
        <w:t>;</w:t>
      </w:r>
    </w:p>
    <w:p w14:paraId="60E699D0"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09A7B082" w14:textId="240D85E0"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list of clients subject to PERAC regulations for whom your firm currently manages assets.  Note this does not have to be clients in</w:t>
      </w:r>
      <w:r w:rsidR="006E19A1">
        <w:rPr>
          <w:rFonts w:asciiTheme="minorHAnsi" w:hAnsiTheme="minorHAnsi" w:cstheme="minorHAnsi"/>
          <w:color w:val="0D0D0D" w:themeColor="text1" w:themeTint="F2"/>
          <w:szCs w:val="20"/>
        </w:rPr>
        <w:t>vested in the proposed strategy;</w:t>
      </w:r>
    </w:p>
    <w:p w14:paraId="012B2CF1"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7067D87D" w14:textId="3ECAF01D" w:rsid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Marketing presentation for the proposed strategy</w:t>
      </w:r>
      <w:r w:rsidR="006E19A1">
        <w:rPr>
          <w:rFonts w:asciiTheme="minorHAnsi" w:hAnsiTheme="minorHAnsi" w:cstheme="minorHAnsi"/>
          <w:color w:val="0D0D0D" w:themeColor="text1" w:themeTint="F2"/>
          <w:szCs w:val="20"/>
        </w:rPr>
        <w:t>;</w:t>
      </w:r>
    </w:p>
    <w:p w14:paraId="55AF6872" w14:textId="77777777" w:rsidR="00BF45C5" w:rsidRPr="00BF45C5" w:rsidRDefault="00BF45C5" w:rsidP="00BF45C5">
      <w:pPr>
        <w:pStyle w:val="ListParagraph"/>
        <w:rPr>
          <w:rFonts w:asciiTheme="minorHAnsi" w:hAnsiTheme="minorHAnsi" w:cstheme="minorHAnsi"/>
          <w:color w:val="0D0D0D" w:themeColor="text1" w:themeTint="F2"/>
          <w:szCs w:val="20"/>
        </w:rPr>
      </w:pPr>
    </w:p>
    <w:p w14:paraId="0A6A6959" w14:textId="7BFAD97C" w:rsidR="00BF45C5" w:rsidRPr="00BF45C5" w:rsidRDefault="00BF45C5" w:rsidP="00BF45C5">
      <w:pPr>
        <w:pStyle w:val="ListParagraph"/>
        <w:numPr>
          <w:ilvl w:val="0"/>
          <w:numId w:val="2"/>
        </w:numPr>
        <w:rPr>
          <w:rFonts w:asciiTheme="minorHAnsi" w:hAnsiTheme="minorHAnsi" w:cstheme="minorHAnsi"/>
          <w:color w:val="0D0D0D" w:themeColor="text1" w:themeTint="F2"/>
          <w:szCs w:val="20"/>
        </w:rPr>
      </w:pPr>
      <w:r w:rsidRPr="00BF45C5">
        <w:rPr>
          <w:rFonts w:asciiTheme="minorHAnsi" w:hAnsiTheme="minorHAnsi" w:cstheme="minorHAnsi"/>
          <w:color w:val="0D0D0D" w:themeColor="text1" w:themeTint="F2"/>
          <w:szCs w:val="20"/>
        </w:rPr>
        <w:t>Your most complete DDQ that describes in detail the organization structure, personnel, investment process and risk controls on the proposed product.</w:t>
      </w:r>
    </w:p>
    <w:p w14:paraId="5AE9236E"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2CF445D7" w14:textId="77777777" w:rsidR="00996185" w:rsidRPr="0046178D" w:rsidRDefault="00996185" w:rsidP="006549A1">
      <w:pPr>
        <w:pStyle w:val="ListParagraph"/>
        <w:numPr>
          <w:ilvl w:val="0"/>
          <w:numId w:val="2"/>
        </w:numPr>
        <w:spacing w:line="264" w:lineRule="auto"/>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Completed copies of the PERAC regulatory forms, which include:</w:t>
      </w:r>
    </w:p>
    <w:p w14:paraId="322803C7" w14:textId="77777777" w:rsidR="00996185" w:rsidRPr="007D7D26" w:rsidRDefault="00D14ECB" w:rsidP="006549A1">
      <w:pPr>
        <w:pStyle w:val="ListParagraph"/>
        <w:numPr>
          <w:ilvl w:val="0"/>
          <w:numId w:val="4"/>
        </w:numPr>
        <w:spacing w:line="264" w:lineRule="auto"/>
        <w:rPr>
          <w:rStyle w:val="Hyperlink"/>
        </w:rPr>
      </w:pPr>
      <w:hyperlink r:id="rId14" w:history="1">
        <w:r w:rsidR="00996185" w:rsidRPr="007D7D26">
          <w:rPr>
            <w:rStyle w:val="Hyperlink"/>
          </w:rPr>
          <w:t>Vendor Disclosures</w:t>
        </w:r>
      </w:hyperlink>
    </w:p>
    <w:p w14:paraId="4425A563" w14:textId="77777777" w:rsidR="00996185" w:rsidRPr="007D7D26" w:rsidRDefault="00D14ECB" w:rsidP="006549A1">
      <w:pPr>
        <w:pStyle w:val="ListParagraph"/>
        <w:numPr>
          <w:ilvl w:val="0"/>
          <w:numId w:val="4"/>
        </w:numPr>
        <w:spacing w:line="264" w:lineRule="auto"/>
        <w:rPr>
          <w:rStyle w:val="Hyperlink"/>
        </w:rPr>
      </w:pPr>
      <w:hyperlink r:id="rId15" w:history="1">
        <w:r w:rsidR="00996185" w:rsidRPr="007D7D26">
          <w:rPr>
            <w:rStyle w:val="Hyperlink"/>
            <w:rFonts w:cstheme="minorHAnsi"/>
          </w:rPr>
          <w:t>Placement Agent Statement for Investment Management</w:t>
        </w:r>
      </w:hyperlink>
    </w:p>
    <w:p w14:paraId="7346945D" w14:textId="77777777" w:rsidR="00996185" w:rsidRPr="007D7D26" w:rsidRDefault="00D14ECB" w:rsidP="006549A1">
      <w:pPr>
        <w:pStyle w:val="ListParagraph"/>
        <w:numPr>
          <w:ilvl w:val="0"/>
          <w:numId w:val="4"/>
        </w:numPr>
        <w:spacing w:line="264" w:lineRule="auto"/>
        <w:rPr>
          <w:rStyle w:val="Hyperlink"/>
        </w:rPr>
      </w:pPr>
      <w:hyperlink r:id="rId16" w:history="1">
        <w:r w:rsidR="00996185" w:rsidRPr="007D7D26">
          <w:rPr>
            <w:rStyle w:val="Hyperlink"/>
            <w:rFonts w:cstheme="minorHAnsi"/>
          </w:rPr>
          <w:t>New Vendor Contact Information</w:t>
        </w:r>
      </w:hyperlink>
    </w:p>
    <w:p w14:paraId="75B6A5F9" w14:textId="77777777" w:rsidR="00996185" w:rsidRPr="007D7D26" w:rsidRDefault="00D14ECB" w:rsidP="006549A1">
      <w:pPr>
        <w:pStyle w:val="ListParagraph"/>
        <w:numPr>
          <w:ilvl w:val="0"/>
          <w:numId w:val="4"/>
        </w:numPr>
        <w:spacing w:line="264" w:lineRule="auto"/>
        <w:rPr>
          <w:rStyle w:val="Hyperlink"/>
        </w:rPr>
      </w:pPr>
      <w:hyperlink r:id="rId17" w:history="1">
        <w:r w:rsidR="00996185" w:rsidRPr="007D7D26">
          <w:rPr>
            <w:rStyle w:val="Hyperlink"/>
            <w:rFonts w:cstheme="minorHAnsi"/>
          </w:rPr>
          <w:t>Vendor Certification</w:t>
        </w:r>
      </w:hyperlink>
    </w:p>
    <w:p w14:paraId="5873820A" w14:textId="6CFF1A7F" w:rsidR="001B1155" w:rsidRDefault="001B1155" w:rsidP="00996185">
      <w:pPr>
        <w:spacing w:line="264" w:lineRule="auto"/>
        <w:rPr>
          <w:rFonts w:cstheme="minorHAnsi"/>
          <w:color w:val="3B3838" w:themeColor="background2" w:themeShade="40"/>
          <w:szCs w:val="20"/>
        </w:rPr>
      </w:pPr>
    </w:p>
    <w:p w14:paraId="527D4E0A"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Submittal Instructions</w:t>
      </w:r>
    </w:p>
    <w:p w14:paraId="014859DE" w14:textId="77777777" w:rsidR="00996185" w:rsidRPr="0046178D" w:rsidRDefault="00996185" w:rsidP="00996185">
      <w:pPr>
        <w:rPr>
          <w:rFonts w:cstheme="minorHAnsi"/>
          <w:color w:val="0D0D0D" w:themeColor="text1" w:themeTint="F2"/>
          <w:szCs w:val="20"/>
        </w:rPr>
      </w:pPr>
    </w:p>
    <w:p w14:paraId="4FAC3812" w14:textId="43EF3DDB" w:rsidR="00996185" w:rsidRPr="001D3311" w:rsidRDefault="001D3311" w:rsidP="001D3311">
      <w:pPr>
        <w:rPr>
          <w:rFonts w:cstheme="minorHAnsi"/>
          <w:color w:val="0D0D0D" w:themeColor="text1" w:themeTint="F2"/>
          <w:szCs w:val="20"/>
        </w:rPr>
      </w:pPr>
      <w:r w:rsidRPr="001D3311">
        <w:rPr>
          <w:rFonts w:cstheme="minorHAnsi"/>
          <w:color w:val="0D0D0D" w:themeColor="text1" w:themeTint="F2"/>
          <w:szCs w:val="20"/>
        </w:rPr>
        <w:t>I</w:t>
      </w:r>
      <w:r w:rsidR="00996185" w:rsidRPr="001D3311">
        <w:rPr>
          <w:rFonts w:cstheme="minorHAnsi"/>
          <w:color w:val="0D0D0D" w:themeColor="text1" w:themeTint="F2"/>
          <w:szCs w:val="20"/>
        </w:rPr>
        <w:t xml:space="preserve">tems 1 through </w:t>
      </w:r>
      <w:r w:rsidR="00F42E58" w:rsidRPr="001D3311">
        <w:rPr>
          <w:rFonts w:cstheme="minorHAnsi"/>
          <w:color w:val="0D0D0D" w:themeColor="text1" w:themeTint="F2"/>
          <w:szCs w:val="20"/>
        </w:rPr>
        <w:t xml:space="preserve">8 </w:t>
      </w:r>
      <w:r w:rsidR="00996185" w:rsidRPr="001D3311">
        <w:rPr>
          <w:rFonts w:cstheme="minorHAnsi"/>
          <w:color w:val="0D0D0D" w:themeColor="text1" w:themeTint="F2"/>
          <w:szCs w:val="20"/>
        </w:rPr>
        <w:t xml:space="preserve">above shall be emailed to </w:t>
      </w:r>
      <w:r w:rsidR="00F57818" w:rsidRPr="001D3311">
        <w:rPr>
          <w:rFonts w:cstheme="minorHAnsi"/>
          <w:color w:val="3B3838" w:themeColor="background2" w:themeShade="40"/>
          <w:szCs w:val="20"/>
        </w:rPr>
        <w:t xml:space="preserve"> </w:t>
      </w:r>
      <w:hyperlink r:id="rId18" w:history="1">
        <w:r w:rsidRPr="001E5774">
          <w:rPr>
            <w:rStyle w:val="Hyperlink"/>
            <w:rFonts w:cstheme="minorHAnsi"/>
            <w:szCs w:val="20"/>
          </w:rPr>
          <w:t>dvandam@haverhillretirement-ma.org</w:t>
        </w:r>
      </w:hyperlink>
      <w:r>
        <w:rPr>
          <w:rFonts w:cstheme="minorHAnsi"/>
          <w:color w:val="3B3838" w:themeColor="background2" w:themeShade="40"/>
          <w:szCs w:val="20"/>
        </w:rPr>
        <w:t xml:space="preserve"> </w:t>
      </w:r>
      <w:hyperlink r:id="rId19" w:history="1"/>
      <w:r w:rsidR="00996185" w:rsidRPr="001D3311">
        <w:rPr>
          <w:rFonts w:cstheme="minorHAnsi"/>
          <w:color w:val="0D0D0D" w:themeColor="text1" w:themeTint="F2"/>
          <w:szCs w:val="20"/>
        </w:rPr>
        <w:t xml:space="preserve">at the </w:t>
      </w:r>
      <w:r w:rsidR="002B24BD" w:rsidRPr="001D3311">
        <w:rPr>
          <w:rFonts w:cstheme="minorHAnsi"/>
          <w:color w:val="0D0D0D" w:themeColor="text1" w:themeTint="F2"/>
          <w:szCs w:val="20"/>
        </w:rPr>
        <w:t>Haverhill</w:t>
      </w:r>
      <w:r w:rsidR="00996185" w:rsidRPr="001D3311">
        <w:rPr>
          <w:rFonts w:cstheme="minorHAnsi"/>
          <w:color w:val="0D0D0D" w:themeColor="text1" w:themeTint="F2"/>
          <w:szCs w:val="20"/>
        </w:rPr>
        <w:t xml:space="preserve"> Retirement System and </w:t>
      </w:r>
      <w:hyperlink r:id="rId20" w:history="1">
        <w:r w:rsidRPr="001E5774">
          <w:rPr>
            <w:rStyle w:val="Hyperlink"/>
            <w:rFonts w:cstheme="minorHAnsi"/>
            <w:szCs w:val="20"/>
          </w:rPr>
          <w:t>garistizabal@winvcounsel.com</w:t>
        </w:r>
      </w:hyperlink>
      <w:r w:rsidR="00996185" w:rsidRPr="001D3311">
        <w:rPr>
          <w:rFonts w:cstheme="minorHAnsi"/>
          <w:color w:val="3B3838" w:themeColor="background2" w:themeShade="40"/>
          <w:szCs w:val="20"/>
        </w:rPr>
        <w:t xml:space="preserve"> </w:t>
      </w:r>
      <w:r w:rsidR="00996185" w:rsidRPr="001D3311">
        <w:rPr>
          <w:rFonts w:cstheme="minorHAnsi"/>
          <w:color w:val="0D0D0D" w:themeColor="text1" w:themeTint="F2"/>
          <w:szCs w:val="20"/>
        </w:rPr>
        <w:t xml:space="preserve">at Wainwright with </w:t>
      </w:r>
      <w:r w:rsidR="00996185" w:rsidRPr="001D3311">
        <w:rPr>
          <w:rFonts w:cstheme="minorHAnsi"/>
          <w:b/>
          <w:color w:val="0D0D0D" w:themeColor="text1" w:themeTint="F2"/>
          <w:szCs w:val="20"/>
        </w:rPr>
        <w:t>“</w:t>
      </w:r>
      <w:r w:rsidR="00661435" w:rsidRPr="001D3311">
        <w:rPr>
          <w:rFonts w:cstheme="minorHAnsi"/>
          <w:b/>
          <w:color w:val="0D0D0D" w:themeColor="text1" w:themeTint="F2"/>
          <w:szCs w:val="20"/>
        </w:rPr>
        <w:t xml:space="preserve">YOUR FIRM’S NAME - </w:t>
      </w:r>
      <w:r w:rsidR="002B24BD" w:rsidRPr="001D3311">
        <w:rPr>
          <w:rFonts w:cstheme="minorHAnsi"/>
          <w:b/>
          <w:color w:val="0D0D0D" w:themeColor="text1" w:themeTint="F2"/>
          <w:szCs w:val="20"/>
        </w:rPr>
        <w:t>HAVERHILL</w:t>
      </w:r>
      <w:r w:rsidR="00996185" w:rsidRPr="001D3311">
        <w:rPr>
          <w:rFonts w:cstheme="minorHAnsi"/>
          <w:b/>
          <w:color w:val="0D0D0D" w:themeColor="text1" w:themeTint="F2"/>
          <w:szCs w:val="20"/>
        </w:rPr>
        <w:t xml:space="preserve"> RETIREMENT SYSTEM – </w:t>
      </w:r>
      <w:r w:rsidR="00A725C1" w:rsidRPr="001D3311">
        <w:rPr>
          <w:rFonts w:cstheme="minorHAnsi"/>
          <w:b/>
          <w:color w:val="0D0D0D" w:themeColor="text1" w:themeTint="F2"/>
          <w:szCs w:val="20"/>
        </w:rPr>
        <w:t xml:space="preserve">U.S. </w:t>
      </w:r>
      <w:r w:rsidR="00D669A4">
        <w:rPr>
          <w:rFonts w:cstheme="minorHAnsi"/>
          <w:b/>
          <w:color w:val="0D0D0D" w:themeColor="text1" w:themeTint="F2"/>
          <w:szCs w:val="20"/>
        </w:rPr>
        <w:t>SMALL CAP GROWTH</w:t>
      </w:r>
      <w:r w:rsidR="00A725C1" w:rsidRPr="001D3311">
        <w:rPr>
          <w:rFonts w:cstheme="minorHAnsi"/>
          <w:b/>
          <w:color w:val="0D0D0D" w:themeColor="text1" w:themeTint="F2"/>
          <w:szCs w:val="20"/>
        </w:rPr>
        <w:t xml:space="preserve"> EQUITY</w:t>
      </w:r>
      <w:r w:rsidR="00C5542D" w:rsidRPr="001D3311">
        <w:rPr>
          <w:rFonts w:cstheme="minorHAnsi"/>
          <w:b/>
          <w:color w:val="0D0D0D" w:themeColor="text1" w:themeTint="F2"/>
          <w:szCs w:val="20"/>
        </w:rPr>
        <w:t xml:space="preserve"> </w:t>
      </w:r>
      <w:r w:rsidR="00996185" w:rsidRPr="001D3311">
        <w:rPr>
          <w:rFonts w:cstheme="minorHAnsi"/>
          <w:b/>
          <w:color w:val="0D0D0D" w:themeColor="text1" w:themeTint="F2"/>
          <w:szCs w:val="20"/>
        </w:rPr>
        <w:t>INVESTMENT MANAGER RFP”</w:t>
      </w:r>
      <w:r w:rsidR="00996185" w:rsidRPr="001D3311">
        <w:rPr>
          <w:rFonts w:cstheme="minorHAnsi"/>
          <w:color w:val="0D0D0D" w:themeColor="text1" w:themeTint="F2"/>
          <w:szCs w:val="20"/>
        </w:rPr>
        <w:t xml:space="preserve"> in the subject line of the email.  </w:t>
      </w:r>
      <w:r w:rsidR="00996185" w:rsidRPr="001D3311">
        <w:rPr>
          <w:rFonts w:cstheme="minorHAnsi"/>
          <w:b/>
          <w:color w:val="0D0D0D" w:themeColor="text1" w:themeTint="F2"/>
          <w:szCs w:val="20"/>
          <w:u w:val="single"/>
        </w:rPr>
        <w:t>All attachments should be sent unzipped as zip files cannot be accepted.</w:t>
      </w:r>
      <w:r w:rsidR="00996185" w:rsidRPr="001D3311">
        <w:rPr>
          <w:rFonts w:cstheme="minorHAnsi"/>
          <w:color w:val="0D0D0D" w:themeColor="text1" w:themeTint="F2"/>
          <w:szCs w:val="20"/>
        </w:rPr>
        <w:t xml:space="preserve">  </w:t>
      </w:r>
    </w:p>
    <w:p w14:paraId="1CEFDAA4" w14:textId="77777777" w:rsidR="00996185" w:rsidRPr="0046178D" w:rsidRDefault="00996185" w:rsidP="00996185">
      <w:pPr>
        <w:rPr>
          <w:rFonts w:cstheme="minorHAnsi"/>
          <w:color w:val="0D0D0D" w:themeColor="text1" w:themeTint="F2"/>
          <w:szCs w:val="20"/>
        </w:rPr>
      </w:pPr>
    </w:p>
    <w:p w14:paraId="38A38B30" w14:textId="77777777" w:rsidR="00996185" w:rsidRPr="0046178D" w:rsidRDefault="00996185" w:rsidP="00996185">
      <w:pPr>
        <w:rPr>
          <w:rStyle w:val="Strong"/>
          <w:rFonts w:cstheme="minorHAnsi"/>
          <w:color w:val="0D0D0D" w:themeColor="text1" w:themeTint="F2"/>
          <w:szCs w:val="20"/>
        </w:rPr>
      </w:pPr>
      <w:r w:rsidRPr="0046178D">
        <w:rPr>
          <w:rFonts w:cstheme="minorHAnsi"/>
          <w:color w:val="0D0D0D" w:themeColor="text1" w:themeTint="F2"/>
          <w:szCs w:val="20"/>
        </w:rPr>
        <w:t>Candidates should note that a “quiet period” will commence upon the issue date of this RFP and will end when an agreement is reached with the Investment Manager.</w:t>
      </w:r>
    </w:p>
    <w:p w14:paraId="751F8075" w14:textId="77777777" w:rsidR="005200DD" w:rsidRPr="0046178D" w:rsidRDefault="005200DD" w:rsidP="00FA02A1">
      <w:pPr>
        <w:rPr>
          <w:color w:val="0D0D0D" w:themeColor="text1" w:themeTint="F2"/>
        </w:rPr>
      </w:pPr>
      <w:bookmarkStart w:id="1" w:name="_Toc463923073"/>
      <w:bookmarkStart w:id="2" w:name="_Toc463931993"/>
      <w:bookmarkStart w:id="3" w:name="Acknowledgement"/>
      <w:bookmarkStart w:id="4" w:name="_Toc483893387"/>
      <w:bookmarkStart w:id="5" w:name="Certification"/>
      <w:bookmarkStart w:id="6" w:name="_Toc483893385"/>
    </w:p>
    <w:p w14:paraId="54900868"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Massachusetts General Laws</w:t>
      </w:r>
    </w:p>
    <w:p w14:paraId="349F5A05" w14:textId="77777777" w:rsidR="00C8088E" w:rsidRPr="0046178D" w:rsidRDefault="00C8088E" w:rsidP="007D7D26">
      <w:pPr>
        <w:jc w:val="both"/>
        <w:rPr>
          <w:rFonts w:cstheme="minorHAnsi"/>
          <w:color w:val="0D0D0D" w:themeColor="text1" w:themeTint="F2"/>
          <w:szCs w:val="20"/>
        </w:rPr>
      </w:pPr>
      <w:r w:rsidRPr="0046178D">
        <w:rPr>
          <w:rFonts w:cstheme="minorHAnsi"/>
          <w:color w:val="0D0D0D" w:themeColor="text1" w:themeTint="F2"/>
          <w:szCs w:val="20"/>
        </w:rPr>
        <w:t xml:space="preserve">Massachusetts General Laws Chapter 32, Sections 23 and 23B require Retirement Boards to adhere to a specific process in obtaining the enumerated services. Any award of funds pursuant to this search will be subject to: (1) formal approval by the Board and (2) acknowledgement by the Public Employee Retirement Administration Commission (“PERAC”), which is the entity that regulates the investment decisions made by the Board.  Allocated funds must be managed in accordance with Massachusetts General Laws Chapter 32, Chapter 176 of the Acts of 2011 and the regulations of the Public Employee Retirement Administration Commission at 840 of the Code of Massachusetts Regulations, including 840 CMR 16.00-25.00.  In addition, M.G.L. c. 32, § 23B(k)(1) requires that each contract with an “investment service provider” include certain mandatory terms and conditions, which must be agreed to by the contractor as part of this RFP process.  </w:t>
      </w:r>
    </w:p>
    <w:p w14:paraId="604D3C4B" w14:textId="77777777" w:rsidR="00C8088E" w:rsidRPr="0046178D" w:rsidRDefault="00C8088E" w:rsidP="00C8088E">
      <w:pPr>
        <w:rPr>
          <w:rFonts w:cstheme="minorHAnsi"/>
          <w:color w:val="0D0D0D" w:themeColor="text1" w:themeTint="F2"/>
          <w:szCs w:val="20"/>
        </w:rPr>
      </w:pPr>
    </w:p>
    <w:p w14:paraId="0E0EF838" w14:textId="77777777" w:rsidR="00C8088E" w:rsidRPr="0046178D" w:rsidRDefault="00C8088E" w:rsidP="00C8088E">
      <w:pPr>
        <w:rPr>
          <w:color w:val="0D0D0D" w:themeColor="text1" w:themeTint="F2"/>
        </w:rPr>
      </w:pPr>
      <w:r w:rsidRPr="0046178D">
        <w:rPr>
          <w:rFonts w:cstheme="minorHAnsi"/>
          <w:color w:val="0D0D0D" w:themeColor="text1" w:themeTint="F2"/>
          <w:szCs w:val="20"/>
        </w:rPr>
        <w:t>Please visit</w:t>
      </w:r>
      <w:r w:rsidRPr="0046178D">
        <w:rPr>
          <w:color w:val="0D0D0D" w:themeColor="text1" w:themeTint="F2"/>
        </w:rPr>
        <w:t xml:space="preserve"> </w:t>
      </w:r>
      <w:hyperlink r:id="rId21" w:history="1">
        <w:r w:rsidRPr="00F343BE">
          <w:rPr>
            <w:rStyle w:val="Hyperlink"/>
            <w:rFonts w:cstheme="minorHAnsi"/>
            <w:szCs w:val="20"/>
          </w:rPr>
          <w:t>https://malegislature.gov/Laws/GeneralLaws/PartI/TitleIV/Chapter32/Section23B</w:t>
        </w:r>
      </w:hyperlink>
      <w:r w:rsidRPr="00F343BE">
        <w:rPr>
          <w:rFonts w:cstheme="minorHAnsi"/>
          <w:color w:val="3B3838" w:themeColor="background2" w:themeShade="40"/>
          <w:szCs w:val="20"/>
        </w:rPr>
        <w:t xml:space="preserve"> </w:t>
      </w:r>
      <w:r w:rsidRPr="0046178D">
        <w:rPr>
          <w:rFonts w:cstheme="minorHAnsi"/>
          <w:color w:val="0D0D0D" w:themeColor="text1" w:themeTint="F2"/>
          <w:szCs w:val="20"/>
        </w:rPr>
        <w:t>for additional information.</w:t>
      </w:r>
    </w:p>
    <w:p w14:paraId="6F553031" w14:textId="77777777" w:rsidR="00996185" w:rsidRPr="004E5E58" w:rsidRDefault="00996185"/>
    <w:p w14:paraId="3226BC51" w14:textId="77777777" w:rsidR="00996185" w:rsidRPr="004E5E58" w:rsidRDefault="00996185">
      <w:pPr>
        <w:rPr>
          <w:b/>
          <w:bCs/>
          <w:kern w:val="32"/>
        </w:rPr>
      </w:pPr>
      <w:r w:rsidRPr="004E5E58">
        <w:br w:type="page"/>
      </w:r>
    </w:p>
    <w:p w14:paraId="1313344A" w14:textId="77777777" w:rsidR="00C8088E" w:rsidRPr="007D7D26" w:rsidRDefault="002B3D41" w:rsidP="007D7D26">
      <w:pPr>
        <w:pStyle w:val="Heading1"/>
      </w:pPr>
      <w:r w:rsidRPr="007D7D26">
        <w:lastRenderedPageBreak/>
        <w:t>MINIMUM CRITERIA</w:t>
      </w:r>
    </w:p>
    <w:p w14:paraId="62C9AB96" w14:textId="77777777" w:rsidR="00C5542D" w:rsidRDefault="00C5542D" w:rsidP="007D7D26">
      <w:pPr>
        <w:pStyle w:val="NoSpacing"/>
      </w:pPr>
    </w:p>
    <w:p w14:paraId="6DC875E0" w14:textId="77777777" w:rsidR="003F4C70" w:rsidRDefault="00E80860">
      <w:pPr>
        <w:rPr>
          <w:b/>
        </w:rPr>
      </w:pPr>
      <w:r w:rsidRPr="007D7D26">
        <w:rPr>
          <w:b/>
        </w:rPr>
        <w:t xml:space="preserve">Firm Name:  </w:t>
      </w:r>
      <w:r w:rsidR="008023E9" w:rsidRPr="008023E9">
        <w:rPr>
          <w:rFonts w:cstheme="minorHAnsi"/>
          <w:b/>
          <w:szCs w:val="20"/>
        </w:rPr>
        <w:fldChar w:fldCharType="begin"/>
      </w:r>
      <w:r w:rsidR="008023E9" w:rsidRPr="008023E9">
        <w:rPr>
          <w:rFonts w:cstheme="minorHAnsi"/>
          <w:b/>
          <w:szCs w:val="20"/>
        </w:rPr>
        <w:instrText xml:space="preserve"> MACROBUTTON noMacro Click Here and Type Your Firm's Name </w:instrText>
      </w:r>
      <w:r w:rsidR="008023E9" w:rsidRPr="008023E9">
        <w:rPr>
          <w:rFonts w:cstheme="minorHAnsi"/>
          <w:b/>
          <w:szCs w:val="20"/>
        </w:rPr>
        <w:fldChar w:fldCharType="end"/>
      </w:r>
    </w:p>
    <w:p w14:paraId="3E5F1127" w14:textId="77777777" w:rsidR="003F4C70" w:rsidRDefault="003F4C70" w:rsidP="00996185">
      <w:pPr>
        <w:rPr>
          <w:rFonts w:cstheme="minorHAnsi"/>
          <w:color w:val="3B3838" w:themeColor="background2" w:themeShade="40"/>
        </w:rPr>
      </w:pPr>
    </w:p>
    <w:p w14:paraId="6021EBE5" w14:textId="7D36EA93" w:rsidR="00996185" w:rsidRDefault="00996185" w:rsidP="00996185">
      <w:pPr>
        <w:rPr>
          <w:rFonts w:cstheme="minorHAnsi"/>
          <w:color w:val="0D0D0D" w:themeColor="text1" w:themeTint="F2"/>
        </w:rPr>
      </w:pPr>
      <w:r w:rsidRPr="00880F30">
        <w:rPr>
          <w:rFonts w:cstheme="minorHAnsi"/>
          <w:color w:val="0D0D0D" w:themeColor="text1" w:themeTint="F2"/>
        </w:rPr>
        <w:t>Candidates that do not meet the criteria below may be assigned a rating of “Unacceptable” and</w:t>
      </w:r>
      <w:r w:rsidR="00E80860" w:rsidRPr="00880F30">
        <w:rPr>
          <w:rFonts w:cstheme="minorHAnsi"/>
          <w:color w:val="0D0D0D" w:themeColor="text1" w:themeTint="F2"/>
        </w:rPr>
        <w:t>, if so,</w:t>
      </w:r>
      <w:r w:rsidRPr="00880F30">
        <w:rPr>
          <w:rFonts w:cstheme="minorHAnsi"/>
          <w:color w:val="0D0D0D" w:themeColor="text1" w:themeTint="F2"/>
        </w:rPr>
        <w:t xml:space="preserve"> will not be considered.  </w:t>
      </w:r>
    </w:p>
    <w:p w14:paraId="3ED1F958" w14:textId="5B5F38D7" w:rsidR="00635AB5" w:rsidRDefault="00635AB5" w:rsidP="00996185">
      <w:pPr>
        <w:rPr>
          <w:rFonts w:cstheme="minorHAnsi"/>
          <w:color w:val="0D0D0D" w:themeColor="text1" w:themeTint="F2"/>
        </w:rPr>
      </w:pPr>
    </w:p>
    <w:tbl>
      <w:tblPr>
        <w:tblStyle w:val="TableGrid"/>
        <w:tblW w:w="9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7097"/>
        <w:gridCol w:w="265"/>
        <w:gridCol w:w="558"/>
        <w:gridCol w:w="407"/>
        <w:gridCol w:w="604"/>
      </w:tblGrid>
      <w:tr w:rsidR="00635AB5" w:rsidRPr="00635AB5" w14:paraId="420F3425" w14:textId="77777777" w:rsidTr="007E6CCF">
        <w:tc>
          <w:tcPr>
            <w:tcW w:w="445" w:type="dxa"/>
          </w:tcPr>
          <w:p w14:paraId="2C7B14F8"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08E048D6"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1F56EBF2"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bottom w:val="single" w:sz="4" w:space="0" w:color="FFFFFF" w:themeColor="background1"/>
            </w:tcBorders>
          </w:tcPr>
          <w:p w14:paraId="64A67136" w14:textId="77777777" w:rsidR="00635AB5" w:rsidRPr="00635AB5" w:rsidRDefault="00635AB5" w:rsidP="001D3311">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Yes</w:t>
            </w:r>
          </w:p>
        </w:tc>
        <w:tc>
          <w:tcPr>
            <w:tcW w:w="407" w:type="dxa"/>
          </w:tcPr>
          <w:p w14:paraId="60521DB3"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604" w:type="dxa"/>
            <w:tcBorders>
              <w:bottom w:val="single" w:sz="4" w:space="0" w:color="FFFFFF" w:themeColor="background1"/>
            </w:tcBorders>
          </w:tcPr>
          <w:p w14:paraId="494A4A3F" w14:textId="77777777" w:rsidR="00635AB5" w:rsidRPr="00635AB5" w:rsidRDefault="00635AB5" w:rsidP="001D3311">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No</w:t>
            </w:r>
          </w:p>
        </w:tc>
      </w:tr>
      <w:tr w:rsidR="00635AB5" w:rsidRPr="00635AB5" w14:paraId="220C1E0E" w14:textId="77777777" w:rsidTr="007E6CCF">
        <w:tc>
          <w:tcPr>
            <w:tcW w:w="445" w:type="dxa"/>
          </w:tcPr>
          <w:p w14:paraId="5C504070"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1.</w:t>
            </w:r>
          </w:p>
        </w:tc>
        <w:tc>
          <w:tcPr>
            <w:tcW w:w="7097" w:type="dxa"/>
          </w:tcPr>
          <w:p w14:paraId="0DC4F018" w14:textId="13956B26"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proposed product has a minimum </w:t>
            </w:r>
            <w:r w:rsidR="00327CE9">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 performance history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573B6F4E"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bottom w:val="single" w:sz="4" w:space="0" w:color="auto"/>
            </w:tcBorders>
          </w:tcPr>
          <w:p w14:paraId="1E29F215"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407" w:type="dxa"/>
          </w:tcPr>
          <w:p w14:paraId="4A38D4F0"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604" w:type="dxa"/>
            <w:tcBorders>
              <w:bottom w:val="single" w:sz="4" w:space="0" w:color="auto"/>
            </w:tcBorders>
          </w:tcPr>
          <w:p w14:paraId="014DD5B4" w14:textId="77777777" w:rsidR="00635AB5" w:rsidRPr="00635AB5" w:rsidRDefault="00635AB5" w:rsidP="001D3311">
            <w:pPr>
              <w:jc w:val="center"/>
              <w:rPr>
                <w:rFonts w:asciiTheme="minorHAnsi" w:hAnsiTheme="minorHAnsi" w:cstheme="minorHAnsi"/>
                <w:b/>
                <w:color w:val="0D0D0D" w:themeColor="text1" w:themeTint="F2"/>
                <w:sz w:val="22"/>
                <w:u w:val="single"/>
              </w:rPr>
            </w:pPr>
          </w:p>
        </w:tc>
      </w:tr>
      <w:tr w:rsidR="00635AB5" w:rsidRPr="00635AB5" w14:paraId="1C160393" w14:textId="77777777" w:rsidTr="007E6CCF">
        <w:tc>
          <w:tcPr>
            <w:tcW w:w="445" w:type="dxa"/>
          </w:tcPr>
          <w:p w14:paraId="45E9B363"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3193BA11"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0B55D8EC"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top w:val="single" w:sz="4" w:space="0" w:color="auto"/>
              <w:bottom w:val="single" w:sz="4" w:space="0" w:color="FFFFFF" w:themeColor="background1"/>
            </w:tcBorders>
          </w:tcPr>
          <w:p w14:paraId="776F98CB"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0F459364"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7B342FAD"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4B4C712B" w14:textId="77777777" w:rsidTr="007E6CCF">
        <w:tc>
          <w:tcPr>
            <w:tcW w:w="445" w:type="dxa"/>
          </w:tcPr>
          <w:p w14:paraId="1393DE78"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2.</w:t>
            </w:r>
          </w:p>
        </w:tc>
        <w:tc>
          <w:tcPr>
            <w:tcW w:w="7097" w:type="dxa"/>
          </w:tcPr>
          <w:p w14:paraId="2ACA60AF" w14:textId="2FC784D6"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longest tenured portfolio manager for the proposed strategy has managed the proposed product for at least </w:t>
            </w:r>
            <w:r w:rsidR="006D4AAC">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years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0EBF12B"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bottom w:val="single" w:sz="4" w:space="0" w:color="auto"/>
            </w:tcBorders>
          </w:tcPr>
          <w:p w14:paraId="668FBF0F"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33A18462"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56606696"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F2C3827" w14:textId="77777777" w:rsidTr="007E6CCF">
        <w:tc>
          <w:tcPr>
            <w:tcW w:w="445" w:type="dxa"/>
          </w:tcPr>
          <w:p w14:paraId="4E9E4EF2"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2A4768F7"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10929769"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top w:val="single" w:sz="4" w:space="0" w:color="auto"/>
              <w:bottom w:val="single" w:sz="4" w:space="0" w:color="FFFFFF" w:themeColor="background1"/>
            </w:tcBorders>
          </w:tcPr>
          <w:p w14:paraId="62C75C27"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1527292D"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1A635122"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20F37166" w14:textId="77777777" w:rsidTr="007E6CCF">
        <w:tc>
          <w:tcPr>
            <w:tcW w:w="445" w:type="dxa"/>
          </w:tcPr>
          <w:p w14:paraId="0E730FDB"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3.</w:t>
            </w:r>
          </w:p>
        </w:tc>
        <w:tc>
          <w:tcPr>
            <w:tcW w:w="7097" w:type="dxa"/>
          </w:tcPr>
          <w:p w14:paraId="6F33F662" w14:textId="79B9D18E"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firm has been in business for at least </w:t>
            </w:r>
            <w:r w:rsidR="00BF45C5">
              <w:rPr>
                <w:rFonts w:asciiTheme="minorHAnsi" w:hAnsiTheme="minorHAnsi" w:cstheme="minorHAnsi"/>
                <w:color w:val="0D0D0D" w:themeColor="text1" w:themeTint="F2"/>
                <w:sz w:val="22"/>
              </w:rPr>
              <w:t>ten</w:t>
            </w:r>
            <w:r w:rsidRPr="00635AB5">
              <w:rPr>
                <w:rFonts w:asciiTheme="minorHAnsi" w:hAnsiTheme="minorHAnsi" w:cstheme="minorHAnsi"/>
                <w:color w:val="0D0D0D" w:themeColor="text1" w:themeTint="F2"/>
                <w:sz w:val="22"/>
              </w:rPr>
              <w:t xml:space="preserve"> years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78005CA"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top w:val="single" w:sz="4" w:space="0" w:color="FFFFFF" w:themeColor="background1"/>
              <w:bottom w:val="single" w:sz="4" w:space="0" w:color="auto"/>
            </w:tcBorders>
          </w:tcPr>
          <w:p w14:paraId="456AD758"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Borders>
              <w:top w:val="single" w:sz="4" w:space="0" w:color="FFFFFF" w:themeColor="background1"/>
            </w:tcBorders>
          </w:tcPr>
          <w:p w14:paraId="2ED43751"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FFFFFF" w:themeColor="background1"/>
              <w:bottom w:val="single" w:sz="4" w:space="0" w:color="auto"/>
            </w:tcBorders>
          </w:tcPr>
          <w:p w14:paraId="1E5AEAEE"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1C95F0C" w14:textId="77777777" w:rsidTr="007E6CCF">
        <w:tc>
          <w:tcPr>
            <w:tcW w:w="445" w:type="dxa"/>
          </w:tcPr>
          <w:p w14:paraId="36520DBA"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04E570D7"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71269A88"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top w:val="single" w:sz="4" w:space="0" w:color="auto"/>
              <w:bottom w:val="single" w:sz="4" w:space="0" w:color="FFFFFF" w:themeColor="background1"/>
            </w:tcBorders>
          </w:tcPr>
          <w:p w14:paraId="7103369C"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2352EB65"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3F1D4ABF"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1075285" w14:textId="77777777" w:rsidTr="007E6CCF">
        <w:tc>
          <w:tcPr>
            <w:tcW w:w="445" w:type="dxa"/>
          </w:tcPr>
          <w:p w14:paraId="05502B27"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4.</w:t>
            </w:r>
          </w:p>
        </w:tc>
        <w:tc>
          <w:tcPr>
            <w:tcW w:w="7097" w:type="dxa"/>
          </w:tcPr>
          <w:p w14:paraId="6F9417D6" w14:textId="4B630B78" w:rsidR="00635AB5" w:rsidRPr="00635AB5" w:rsidRDefault="00635AB5" w:rsidP="00D51817">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The firm has at least $</w:t>
            </w:r>
            <w:r w:rsidR="00BF45C5">
              <w:rPr>
                <w:rFonts w:asciiTheme="minorHAnsi" w:hAnsiTheme="minorHAnsi" w:cstheme="minorHAnsi"/>
                <w:color w:val="0D0D0D" w:themeColor="text1" w:themeTint="F2"/>
                <w:sz w:val="22"/>
              </w:rPr>
              <w:t>50</w:t>
            </w:r>
            <w:r w:rsidR="00D51817">
              <w:rPr>
                <w:rFonts w:asciiTheme="minorHAnsi" w:hAnsiTheme="minorHAnsi" w:cstheme="minorHAnsi"/>
                <w:color w:val="0D0D0D" w:themeColor="text1" w:themeTint="F2"/>
                <w:sz w:val="22"/>
              </w:rPr>
              <w:t>0</w:t>
            </w:r>
            <w:r w:rsidRPr="00635AB5">
              <w:rPr>
                <w:rFonts w:asciiTheme="minorHAnsi" w:hAnsiTheme="minorHAnsi" w:cstheme="minorHAnsi"/>
                <w:color w:val="0D0D0D" w:themeColor="text1" w:themeTint="F2"/>
                <w:sz w:val="22"/>
              </w:rPr>
              <w:t xml:space="preserve"> </w:t>
            </w:r>
            <w:r w:rsidR="006D4AAC">
              <w:rPr>
                <w:rFonts w:asciiTheme="minorHAnsi" w:hAnsiTheme="minorHAnsi" w:cstheme="minorHAnsi"/>
                <w:color w:val="0D0D0D" w:themeColor="text1" w:themeTint="F2"/>
                <w:sz w:val="22"/>
              </w:rPr>
              <w:t>m</w:t>
            </w:r>
            <w:r w:rsidRPr="00635AB5">
              <w:rPr>
                <w:rFonts w:asciiTheme="minorHAnsi" w:hAnsiTheme="minorHAnsi" w:cstheme="minorHAnsi"/>
                <w:color w:val="0D0D0D" w:themeColor="text1" w:themeTint="F2"/>
                <w:sz w:val="22"/>
              </w:rPr>
              <w:t>illion of assets under management in the proposed strategy:</w:t>
            </w:r>
          </w:p>
        </w:tc>
        <w:tc>
          <w:tcPr>
            <w:tcW w:w="265" w:type="dxa"/>
          </w:tcPr>
          <w:p w14:paraId="1F634E14"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bottom w:val="single" w:sz="4" w:space="0" w:color="auto"/>
            </w:tcBorders>
          </w:tcPr>
          <w:p w14:paraId="3FB706F2"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6B9235CC"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6326C2AD"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3B266E9" w14:textId="77777777" w:rsidTr="007E6CCF">
        <w:tc>
          <w:tcPr>
            <w:tcW w:w="445" w:type="dxa"/>
          </w:tcPr>
          <w:p w14:paraId="70F592D4"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180EB90B"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07DD8F60" w14:textId="77777777" w:rsidR="00635AB5" w:rsidRPr="00635AB5" w:rsidRDefault="00635AB5" w:rsidP="001D3311">
            <w:pPr>
              <w:rPr>
                <w:rFonts w:asciiTheme="minorHAnsi" w:hAnsiTheme="minorHAnsi" w:cstheme="minorHAnsi"/>
                <w:color w:val="0D0D0D" w:themeColor="text1" w:themeTint="F2"/>
                <w:sz w:val="22"/>
              </w:rPr>
            </w:pPr>
          </w:p>
        </w:tc>
        <w:tc>
          <w:tcPr>
            <w:tcW w:w="558" w:type="dxa"/>
            <w:tcBorders>
              <w:top w:val="single" w:sz="4" w:space="0" w:color="auto"/>
              <w:bottom w:val="single" w:sz="4" w:space="0" w:color="FFFFFF" w:themeColor="background1"/>
            </w:tcBorders>
          </w:tcPr>
          <w:p w14:paraId="59D20813" w14:textId="77777777" w:rsidR="00635AB5" w:rsidRPr="00635AB5" w:rsidRDefault="00635AB5" w:rsidP="001D3311">
            <w:pPr>
              <w:jc w:val="center"/>
              <w:rPr>
                <w:rFonts w:asciiTheme="minorHAnsi" w:hAnsiTheme="minorHAnsi" w:cstheme="minorHAnsi"/>
                <w:color w:val="0D0D0D" w:themeColor="text1" w:themeTint="F2"/>
                <w:sz w:val="22"/>
              </w:rPr>
            </w:pPr>
          </w:p>
        </w:tc>
        <w:tc>
          <w:tcPr>
            <w:tcW w:w="407" w:type="dxa"/>
          </w:tcPr>
          <w:p w14:paraId="698CB590"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561E4E65"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5DD88CD0" w14:textId="77777777" w:rsidTr="007E6CCF">
        <w:tc>
          <w:tcPr>
            <w:tcW w:w="445" w:type="dxa"/>
          </w:tcPr>
          <w:p w14:paraId="4E22D9E7" w14:textId="77777777" w:rsidR="00635AB5" w:rsidRPr="00635AB5" w:rsidRDefault="00635AB5" w:rsidP="001D3311">
            <w:pPr>
              <w:rPr>
                <w:color w:val="0D0D0D" w:themeColor="text1" w:themeTint="F2"/>
                <w:sz w:val="22"/>
              </w:rPr>
            </w:pPr>
            <w:r w:rsidRPr="00635AB5">
              <w:rPr>
                <w:rFonts w:asciiTheme="minorHAnsi" w:hAnsiTheme="minorHAnsi" w:cstheme="minorHAnsi"/>
                <w:color w:val="0D0D0D" w:themeColor="text1" w:themeTint="F2"/>
                <w:sz w:val="22"/>
              </w:rPr>
              <w:t>5.</w:t>
            </w:r>
          </w:p>
        </w:tc>
        <w:tc>
          <w:tcPr>
            <w:tcW w:w="7097" w:type="dxa"/>
          </w:tcPr>
          <w:p w14:paraId="2A0E43EB" w14:textId="7339B103" w:rsidR="001D3311" w:rsidRPr="001D3311"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The firm is a registered investment advisor pursuant to the Investment Advisors Act of 1940 or is exempt from registration (if exempt, please describe on a separate page):</w:t>
            </w:r>
          </w:p>
        </w:tc>
        <w:tc>
          <w:tcPr>
            <w:tcW w:w="265" w:type="dxa"/>
          </w:tcPr>
          <w:p w14:paraId="00504F6A" w14:textId="77777777" w:rsidR="00635AB5" w:rsidRPr="00635AB5" w:rsidRDefault="00635AB5" w:rsidP="001D3311">
            <w:pPr>
              <w:rPr>
                <w:color w:val="0D0D0D" w:themeColor="text1" w:themeTint="F2"/>
                <w:sz w:val="22"/>
              </w:rPr>
            </w:pPr>
          </w:p>
        </w:tc>
        <w:tc>
          <w:tcPr>
            <w:tcW w:w="558" w:type="dxa"/>
            <w:tcBorders>
              <w:bottom w:val="single" w:sz="4" w:space="0" w:color="auto"/>
            </w:tcBorders>
          </w:tcPr>
          <w:p w14:paraId="24033C19" w14:textId="77777777" w:rsidR="00635AB5" w:rsidRPr="00635AB5" w:rsidRDefault="00635AB5" w:rsidP="001D3311">
            <w:pPr>
              <w:jc w:val="center"/>
              <w:rPr>
                <w:color w:val="0D0D0D" w:themeColor="text1" w:themeTint="F2"/>
                <w:sz w:val="22"/>
              </w:rPr>
            </w:pPr>
          </w:p>
        </w:tc>
        <w:tc>
          <w:tcPr>
            <w:tcW w:w="407" w:type="dxa"/>
          </w:tcPr>
          <w:p w14:paraId="2B255377" w14:textId="77777777" w:rsidR="00635AB5" w:rsidRPr="00635AB5" w:rsidRDefault="00635AB5" w:rsidP="001D3311">
            <w:pPr>
              <w:jc w:val="center"/>
              <w:rPr>
                <w:color w:val="0D0D0D" w:themeColor="text1" w:themeTint="F2"/>
                <w:sz w:val="22"/>
              </w:rPr>
            </w:pPr>
          </w:p>
        </w:tc>
        <w:tc>
          <w:tcPr>
            <w:tcW w:w="604" w:type="dxa"/>
            <w:tcBorders>
              <w:bottom w:val="single" w:sz="4" w:space="0" w:color="auto"/>
            </w:tcBorders>
          </w:tcPr>
          <w:p w14:paraId="51FFCFED" w14:textId="77777777" w:rsidR="00635AB5" w:rsidRPr="00635AB5" w:rsidRDefault="00635AB5" w:rsidP="001D3311">
            <w:pPr>
              <w:jc w:val="center"/>
              <w:rPr>
                <w:color w:val="0D0D0D" w:themeColor="text1" w:themeTint="F2"/>
                <w:sz w:val="22"/>
              </w:rPr>
            </w:pPr>
          </w:p>
        </w:tc>
      </w:tr>
      <w:tr w:rsidR="00635AB5" w:rsidRPr="00635AB5" w14:paraId="290FFA53" w14:textId="77777777" w:rsidTr="007E6CCF">
        <w:tc>
          <w:tcPr>
            <w:tcW w:w="445" w:type="dxa"/>
          </w:tcPr>
          <w:p w14:paraId="579EFFF9" w14:textId="77777777" w:rsidR="00635AB5" w:rsidRPr="00635AB5" w:rsidRDefault="00635AB5" w:rsidP="001D3311">
            <w:pPr>
              <w:rPr>
                <w:color w:val="0D0D0D" w:themeColor="text1" w:themeTint="F2"/>
                <w:sz w:val="22"/>
              </w:rPr>
            </w:pPr>
          </w:p>
        </w:tc>
        <w:tc>
          <w:tcPr>
            <w:tcW w:w="7097" w:type="dxa"/>
          </w:tcPr>
          <w:p w14:paraId="09CEC954" w14:textId="77777777" w:rsidR="00635AB5" w:rsidRPr="00635AB5" w:rsidRDefault="00635AB5" w:rsidP="001D3311">
            <w:pPr>
              <w:rPr>
                <w:color w:val="0D0D0D" w:themeColor="text1" w:themeTint="F2"/>
                <w:sz w:val="22"/>
              </w:rPr>
            </w:pPr>
          </w:p>
        </w:tc>
        <w:tc>
          <w:tcPr>
            <w:tcW w:w="265" w:type="dxa"/>
          </w:tcPr>
          <w:p w14:paraId="5D0E5522" w14:textId="77777777" w:rsidR="00635AB5" w:rsidRPr="00635AB5" w:rsidRDefault="00635AB5" w:rsidP="001D3311">
            <w:pPr>
              <w:rPr>
                <w:color w:val="0D0D0D" w:themeColor="text1" w:themeTint="F2"/>
                <w:sz w:val="22"/>
              </w:rPr>
            </w:pPr>
          </w:p>
        </w:tc>
        <w:tc>
          <w:tcPr>
            <w:tcW w:w="558" w:type="dxa"/>
            <w:tcBorders>
              <w:bottom w:val="single" w:sz="4" w:space="0" w:color="FFFFFF" w:themeColor="background1"/>
            </w:tcBorders>
          </w:tcPr>
          <w:p w14:paraId="09E4ED58" w14:textId="77777777" w:rsidR="00635AB5" w:rsidRPr="00635AB5" w:rsidRDefault="00635AB5" w:rsidP="001D3311">
            <w:pPr>
              <w:jc w:val="center"/>
              <w:rPr>
                <w:color w:val="0D0D0D" w:themeColor="text1" w:themeTint="F2"/>
                <w:sz w:val="22"/>
              </w:rPr>
            </w:pPr>
          </w:p>
        </w:tc>
        <w:tc>
          <w:tcPr>
            <w:tcW w:w="407" w:type="dxa"/>
            <w:tcBorders>
              <w:bottom w:val="nil"/>
            </w:tcBorders>
          </w:tcPr>
          <w:p w14:paraId="2E720357" w14:textId="77777777" w:rsidR="00635AB5" w:rsidRPr="00635AB5" w:rsidRDefault="00635AB5" w:rsidP="001D3311">
            <w:pPr>
              <w:jc w:val="center"/>
              <w:rPr>
                <w:color w:val="0D0D0D" w:themeColor="text1" w:themeTint="F2"/>
                <w:sz w:val="22"/>
              </w:rPr>
            </w:pPr>
          </w:p>
        </w:tc>
        <w:tc>
          <w:tcPr>
            <w:tcW w:w="604" w:type="dxa"/>
            <w:tcBorders>
              <w:bottom w:val="single" w:sz="4" w:space="0" w:color="FFFFFF" w:themeColor="background1"/>
            </w:tcBorders>
          </w:tcPr>
          <w:p w14:paraId="66F6E730" w14:textId="77777777" w:rsidR="00635AB5" w:rsidRPr="00635AB5" w:rsidRDefault="00635AB5" w:rsidP="001D3311">
            <w:pPr>
              <w:jc w:val="center"/>
              <w:rPr>
                <w:color w:val="0D0D0D" w:themeColor="text1" w:themeTint="F2"/>
                <w:sz w:val="22"/>
              </w:rPr>
            </w:pPr>
          </w:p>
        </w:tc>
      </w:tr>
      <w:tr w:rsidR="001D3311" w:rsidRPr="00635AB5" w14:paraId="36784F5B" w14:textId="77777777" w:rsidTr="007E6CCF">
        <w:tc>
          <w:tcPr>
            <w:tcW w:w="445" w:type="dxa"/>
          </w:tcPr>
          <w:p w14:paraId="06C7DFCA" w14:textId="16F4BAD1" w:rsidR="001D3311" w:rsidRPr="00635AB5" w:rsidRDefault="001D3311" w:rsidP="001D3311">
            <w:pPr>
              <w:rPr>
                <w:color w:val="0D0D0D" w:themeColor="text1" w:themeTint="F2"/>
              </w:rPr>
            </w:pPr>
            <w:r>
              <w:rPr>
                <w:color w:val="0D0D0D" w:themeColor="text1" w:themeTint="F2"/>
              </w:rPr>
              <w:t>6.</w:t>
            </w:r>
          </w:p>
        </w:tc>
        <w:tc>
          <w:tcPr>
            <w:tcW w:w="7097" w:type="dxa"/>
          </w:tcPr>
          <w:p w14:paraId="3CE104ED" w14:textId="7699A8AE" w:rsidR="001D3311" w:rsidRPr="00D669A4" w:rsidRDefault="002C1F77" w:rsidP="001D3311">
            <w:pPr>
              <w:rPr>
                <w:rFonts w:ascii="Calibri" w:hAnsi="Calibri" w:cs="Calibri"/>
                <w:color w:val="0D0D0D" w:themeColor="text1" w:themeTint="F2"/>
                <w:sz w:val="22"/>
                <w:szCs w:val="22"/>
              </w:rPr>
            </w:pPr>
            <w:r w:rsidRPr="00D669A4">
              <w:rPr>
                <w:rFonts w:ascii="Calibri" w:hAnsi="Calibri" w:cs="Calibri"/>
                <w:color w:val="0D0D0D" w:themeColor="text1" w:themeTint="F2"/>
                <w:sz w:val="22"/>
                <w:szCs w:val="22"/>
              </w:rPr>
              <w:t>The proposed product is neither</w:t>
            </w:r>
            <w:r w:rsidR="001D3311" w:rsidRPr="00D669A4">
              <w:rPr>
                <w:rFonts w:ascii="Calibri" w:hAnsi="Calibri" w:cs="Calibri"/>
                <w:color w:val="0D0D0D" w:themeColor="text1" w:themeTint="F2"/>
                <w:sz w:val="22"/>
                <w:szCs w:val="22"/>
              </w:rPr>
              <w:t xml:space="preserve"> a mutual fund </w:t>
            </w:r>
            <w:r w:rsidRPr="00D669A4">
              <w:rPr>
                <w:rFonts w:ascii="Calibri" w:hAnsi="Calibri" w:cs="Calibri"/>
                <w:color w:val="0D0D0D" w:themeColor="text1" w:themeTint="F2"/>
                <w:sz w:val="22"/>
                <w:szCs w:val="22"/>
              </w:rPr>
              <w:t>n</w:t>
            </w:r>
            <w:r w:rsidR="001D3311" w:rsidRPr="00D669A4">
              <w:rPr>
                <w:rFonts w:ascii="Calibri" w:hAnsi="Calibri" w:cs="Calibri"/>
                <w:color w:val="0D0D0D" w:themeColor="text1" w:themeTint="F2"/>
                <w:sz w:val="22"/>
                <w:szCs w:val="22"/>
              </w:rPr>
              <w:t xml:space="preserve">or an ETF.  </w:t>
            </w:r>
          </w:p>
        </w:tc>
        <w:tc>
          <w:tcPr>
            <w:tcW w:w="265" w:type="dxa"/>
          </w:tcPr>
          <w:p w14:paraId="1F86C8F3" w14:textId="77777777" w:rsidR="001D3311" w:rsidRPr="00635AB5" w:rsidRDefault="001D3311" w:rsidP="001D3311">
            <w:pPr>
              <w:rPr>
                <w:color w:val="0D0D0D" w:themeColor="text1" w:themeTint="F2"/>
              </w:rPr>
            </w:pPr>
          </w:p>
        </w:tc>
        <w:tc>
          <w:tcPr>
            <w:tcW w:w="558" w:type="dxa"/>
            <w:tcBorders>
              <w:bottom w:val="single" w:sz="4" w:space="0" w:color="auto"/>
              <w:right w:val="nil"/>
            </w:tcBorders>
          </w:tcPr>
          <w:p w14:paraId="10D7C562" w14:textId="77777777" w:rsidR="001D3311" w:rsidRPr="00635AB5" w:rsidRDefault="001D3311" w:rsidP="001D3311">
            <w:pPr>
              <w:jc w:val="center"/>
              <w:rPr>
                <w:color w:val="0D0D0D" w:themeColor="text1" w:themeTint="F2"/>
              </w:rPr>
            </w:pPr>
          </w:p>
        </w:tc>
        <w:tc>
          <w:tcPr>
            <w:tcW w:w="407" w:type="dxa"/>
            <w:tcBorders>
              <w:top w:val="nil"/>
              <w:left w:val="nil"/>
              <w:bottom w:val="nil"/>
              <w:right w:val="nil"/>
            </w:tcBorders>
          </w:tcPr>
          <w:p w14:paraId="40BBEF6F" w14:textId="77777777" w:rsidR="001D3311" w:rsidRPr="00635AB5" w:rsidRDefault="001D3311" w:rsidP="001D3311">
            <w:pPr>
              <w:jc w:val="center"/>
              <w:rPr>
                <w:color w:val="0D0D0D" w:themeColor="text1" w:themeTint="F2"/>
              </w:rPr>
            </w:pPr>
          </w:p>
        </w:tc>
        <w:tc>
          <w:tcPr>
            <w:tcW w:w="604" w:type="dxa"/>
            <w:tcBorders>
              <w:left w:val="nil"/>
              <w:bottom w:val="single" w:sz="4" w:space="0" w:color="auto"/>
            </w:tcBorders>
          </w:tcPr>
          <w:p w14:paraId="04DD3CF6" w14:textId="77777777" w:rsidR="001D3311" w:rsidRPr="00635AB5" w:rsidRDefault="001D3311" w:rsidP="001D3311">
            <w:pPr>
              <w:jc w:val="center"/>
              <w:rPr>
                <w:color w:val="0D0D0D" w:themeColor="text1" w:themeTint="F2"/>
              </w:rPr>
            </w:pPr>
          </w:p>
        </w:tc>
      </w:tr>
      <w:tr w:rsidR="001D3311" w:rsidRPr="00635AB5" w14:paraId="5565C45E" w14:textId="77777777" w:rsidTr="007E6CCF">
        <w:tc>
          <w:tcPr>
            <w:tcW w:w="445" w:type="dxa"/>
          </w:tcPr>
          <w:p w14:paraId="2403D3C0" w14:textId="77777777" w:rsidR="001D3311" w:rsidRDefault="001D3311" w:rsidP="001D3311">
            <w:pPr>
              <w:rPr>
                <w:color w:val="0D0D0D" w:themeColor="text1" w:themeTint="F2"/>
              </w:rPr>
            </w:pPr>
          </w:p>
        </w:tc>
        <w:tc>
          <w:tcPr>
            <w:tcW w:w="7097" w:type="dxa"/>
            <w:tcBorders>
              <w:bottom w:val="nil"/>
            </w:tcBorders>
          </w:tcPr>
          <w:p w14:paraId="41DF3F9F" w14:textId="77777777" w:rsidR="001D3311" w:rsidRPr="00D669A4" w:rsidRDefault="001D3311" w:rsidP="001D3311">
            <w:pPr>
              <w:rPr>
                <w:rFonts w:ascii="Calibri" w:hAnsi="Calibri" w:cs="Calibri"/>
                <w:color w:val="0D0D0D" w:themeColor="text1" w:themeTint="F2"/>
                <w:sz w:val="22"/>
                <w:szCs w:val="22"/>
              </w:rPr>
            </w:pPr>
          </w:p>
        </w:tc>
        <w:tc>
          <w:tcPr>
            <w:tcW w:w="265" w:type="dxa"/>
            <w:tcBorders>
              <w:right w:val="nil"/>
            </w:tcBorders>
          </w:tcPr>
          <w:p w14:paraId="2C988C8E" w14:textId="77777777" w:rsidR="001D3311" w:rsidRPr="00635AB5" w:rsidRDefault="001D3311" w:rsidP="001D3311">
            <w:pPr>
              <w:rPr>
                <w:color w:val="0D0D0D" w:themeColor="text1" w:themeTint="F2"/>
              </w:rPr>
            </w:pPr>
          </w:p>
        </w:tc>
        <w:tc>
          <w:tcPr>
            <w:tcW w:w="558" w:type="dxa"/>
            <w:tcBorders>
              <w:top w:val="single" w:sz="4" w:space="0" w:color="auto"/>
              <w:left w:val="nil"/>
              <w:bottom w:val="nil"/>
              <w:right w:val="nil"/>
            </w:tcBorders>
          </w:tcPr>
          <w:p w14:paraId="7354FC99" w14:textId="77777777" w:rsidR="001D3311" w:rsidRPr="00635AB5" w:rsidRDefault="001D3311" w:rsidP="001D3311">
            <w:pPr>
              <w:jc w:val="center"/>
              <w:rPr>
                <w:color w:val="0D0D0D" w:themeColor="text1" w:themeTint="F2"/>
              </w:rPr>
            </w:pPr>
          </w:p>
        </w:tc>
        <w:tc>
          <w:tcPr>
            <w:tcW w:w="407" w:type="dxa"/>
            <w:tcBorders>
              <w:top w:val="nil"/>
              <w:left w:val="nil"/>
              <w:bottom w:val="nil"/>
              <w:right w:val="nil"/>
            </w:tcBorders>
          </w:tcPr>
          <w:p w14:paraId="1E6B71B2" w14:textId="77777777" w:rsidR="001D3311" w:rsidRPr="00635AB5" w:rsidRDefault="001D3311" w:rsidP="001D3311">
            <w:pPr>
              <w:jc w:val="center"/>
              <w:rPr>
                <w:color w:val="0D0D0D" w:themeColor="text1" w:themeTint="F2"/>
              </w:rPr>
            </w:pPr>
          </w:p>
        </w:tc>
        <w:tc>
          <w:tcPr>
            <w:tcW w:w="604" w:type="dxa"/>
            <w:tcBorders>
              <w:top w:val="single" w:sz="4" w:space="0" w:color="auto"/>
              <w:left w:val="nil"/>
              <w:bottom w:val="nil"/>
              <w:right w:val="nil"/>
            </w:tcBorders>
          </w:tcPr>
          <w:p w14:paraId="1AF573BC" w14:textId="77777777" w:rsidR="001D3311" w:rsidRPr="00635AB5" w:rsidRDefault="001D3311" w:rsidP="001D3311">
            <w:pPr>
              <w:jc w:val="center"/>
              <w:rPr>
                <w:color w:val="0D0D0D" w:themeColor="text1" w:themeTint="F2"/>
              </w:rPr>
            </w:pPr>
          </w:p>
        </w:tc>
      </w:tr>
      <w:tr w:rsidR="001D3311" w:rsidRPr="00635AB5" w14:paraId="474FB0DA" w14:textId="77777777" w:rsidTr="007E6CCF">
        <w:tc>
          <w:tcPr>
            <w:tcW w:w="445" w:type="dxa"/>
          </w:tcPr>
          <w:p w14:paraId="456E918B" w14:textId="33176B90" w:rsidR="001D3311" w:rsidRDefault="001D3311" w:rsidP="001D3311">
            <w:pPr>
              <w:rPr>
                <w:color w:val="0D0D0D" w:themeColor="text1" w:themeTint="F2"/>
              </w:rPr>
            </w:pPr>
            <w:r>
              <w:rPr>
                <w:color w:val="0D0D0D" w:themeColor="text1" w:themeTint="F2"/>
              </w:rPr>
              <w:t>7.</w:t>
            </w:r>
          </w:p>
        </w:tc>
        <w:tc>
          <w:tcPr>
            <w:tcW w:w="7097" w:type="dxa"/>
            <w:tcBorders>
              <w:bottom w:val="nil"/>
            </w:tcBorders>
          </w:tcPr>
          <w:p w14:paraId="3DD26BF8" w14:textId="727931AF" w:rsidR="001D3311" w:rsidRPr="00D669A4" w:rsidRDefault="001D3311" w:rsidP="001D3311">
            <w:pPr>
              <w:rPr>
                <w:rFonts w:ascii="Calibri" w:hAnsi="Calibri" w:cs="Calibri"/>
                <w:color w:val="0D0D0D" w:themeColor="text1" w:themeTint="F2"/>
                <w:sz w:val="22"/>
                <w:szCs w:val="22"/>
              </w:rPr>
            </w:pPr>
            <w:r w:rsidRPr="00D669A4">
              <w:rPr>
                <w:rFonts w:ascii="Calibri" w:hAnsi="Calibri" w:cs="Calibri"/>
                <w:color w:val="0D0D0D" w:themeColor="text1" w:themeTint="F2"/>
                <w:sz w:val="22"/>
                <w:szCs w:val="22"/>
              </w:rPr>
              <w:t>The proposed strategy is</w:t>
            </w:r>
            <w:r w:rsidRPr="00D669A4">
              <w:rPr>
                <w:rFonts w:ascii="Calibri" w:hAnsi="Calibri" w:cs="Calibri"/>
                <w:b/>
                <w:color w:val="0D0D0D" w:themeColor="text1" w:themeTint="F2"/>
                <w:sz w:val="22"/>
                <w:szCs w:val="22"/>
              </w:rPr>
              <w:t xml:space="preserve"> not</w:t>
            </w:r>
            <w:r w:rsidRPr="00D669A4">
              <w:rPr>
                <w:rFonts w:ascii="Calibri" w:hAnsi="Calibri" w:cs="Calibri"/>
                <w:color w:val="0D0D0D" w:themeColor="text1" w:themeTint="F2"/>
                <w:sz w:val="22"/>
                <w:szCs w:val="22"/>
              </w:rPr>
              <w:t xml:space="preserve"> passive, enhanced passive, small cap core o</w:t>
            </w:r>
            <w:r w:rsidR="002C1F77" w:rsidRPr="00D669A4">
              <w:rPr>
                <w:rFonts w:ascii="Calibri" w:hAnsi="Calibri" w:cs="Calibri"/>
                <w:color w:val="0D0D0D" w:themeColor="text1" w:themeTint="F2"/>
                <w:sz w:val="22"/>
                <w:szCs w:val="22"/>
              </w:rPr>
              <w:t xml:space="preserve">r SMID core </w:t>
            </w:r>
          </w:p>
        </w:tc>
        <w:tc>
          <w:tcPr>
            <w:tcW w:w="265" w:type="dxa"/>
          </w:tcPr>
          <w:p w14:paraId="4C84E734" w14:textId="77777777" w:rsidR="001D3311" w:rsidRPr="00635AB5" w:rsidRDefault="001D3311" w:rsidP="001D3311">
            <w:pPr>
              <w:rPr>
                <w:color w:val="0D0D0D" w:themeColor="text1" w:themeTint="F2"/>
              </w:rPr>
            </w:pPr>
          </w:p>
        </w:tc>
        <w:tc>
          <w:tcPr>
            <w:tcW w:w="558" w:type="dxa"/>
            <w:tcBorders>
              <w:top w:val="nil"/>
              <w:bottom w:val="single" w:sz="4" w:space="0" w:color="auto"/>
              <w:right w:val="nil"/>
            </w:tcBorders>
          </w:tcPr>
          <w:p w14:paraId="21A69520" w14:textId="77777777" w:rsidR="001D3311" w:rsidRPr="00635AB5" w:rsidRDefault="001D3311" w:rsidP="001D3311">
            <w:pPr>
              <w:jc w:val="center"/>
              <w:rPr>
                <w:color w:val="0D0D0D" w:themeColor="text1" w:themeTint="F2"/>
              </w:rPr>
            </w:pPr>
          </w:p>
        </w:tc>
        <w:tc>
          <w:tcPr>
            <w:tcW w:w="407" w:type="dxa"/>
            <w:tcBorders>
              <w:top w:val="nil"/>
              <w:left w:val="nil"/>
              <w:bottom w:val="nil"/>
              <w:right w:val="nil"/>
            </w:tcBorders>
          </w:tcPr>
          <w:p w14:paraId="0EB3C14C" w14:textId="77777777" w:rsidR="001D3311" w:rsidRPr="00635AB5" w:rsidRDefault="001D3311" w:rsidP="001D3311">
            <w:pPr>
              <w:jc w:val="center"/>
              <w:rPr>
                <w:color w:val="0D0D0D" w:themeColor="text1" w:themeTint="F2"/>
              </w:rPr>
            </w:pPr>
          </w:p>
        </w:tc>
        <w:tc>
          <w:tcPr>
            <w:tcW w:w="604" w:type="dxa"/>
            <w:tcBorders>
              <w:top w:val="nil"/>
              <w:left w:val="nil"/>
              <w:bottom w:val="single" w:sz="4" w:space="0" w:color="auto"/>
            </w:tcBorders>
          </w:tcPr>
          <w:p w14:paraId="210B3DD4" w14:textId="77777777" w:rsidR="001D3311" w:rsidRPr="00635AB5" w:rsidRDefault="001D3311" w:rsidP="001D3311">
            <w:pPr>
              <w:jc w:val="center"/>
              <w:rPr>
                <w:color w:val="0D0D0D" w:themeColor="text1" w:themeTint="F2"/>
              </w:rPr>
            </w:pPr>
          </w:p>
        </w:tc>
      </w:tr>
    </w:tbl>
    <w:p w14:paraId="433F31F2" w14:textId="77777777" w:rsidR="00635AB5" w:rsidRDefault="00635AB5" w:rsidP="00996185">
      <w:pPr>
        <w:rPr>
          <w:rFonts w:cstheme="minorHAnsi"/>
          <w:color w:val="0D0D0D" w:themeColor="text1" w:themeTint="F2"/>
        </w:rPr>
      </w:pPr>
    </w:p>
    <w:p w14:paraId="377FA867" w14:textId="4EE3482D" w:rsidR="00635AB5" w:rsidRDefault="00635AB5" w:rsidP="00996185">
      <w:pPr>
        <w:rPr>
          <w:rFonts w:cstheme="minorHAnsi"/>
          <w:color w:val="0D0D0D" w:themeColor="text1" w:themeTint="F2"/>
        </w:rPr>
      </w:pPr>
    </w:p>
    <w:p w14:paraId="0054C07E" w14:textId="77777777" w:rsidR="00635AB5" w:rsidRPr="00880F30" w:rsidRDefault="00635AB5" w:rsidP="00996185">
      <w:pPr>
        <w:rPr>
          <w:rFonts w:cstheme="minorHAnsi"/>
          <w:color w:val="0D0D0D" w:themeColor="text1" w:themeTint="F2"/>
        </w:rPr>
      </w:pPr>
    </w:p>
    <w:p w14:paraId="10638B28" w14:textId="77777777" w:rsidR="00996185" w:rsidRPr="007D7D26" w:rsidRDefault="00996185" w:rsidP="00996185">
      <w:pPr>
        <w:rPr>
          <w:rFonts w:cstheme="minorHAnsi"/>
          <w:color w:val="3B3838" w:themeColor="background2" w:themeShade="40"/>
        </w:rPr>
      </w:pPr>
    </w:p>
    <w:p w14:paraId="647F03E0"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Certified and Initialized by:</w:t>
      </w:r>
    </w:p>
    <w:p w14:paraId="77C4947E"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4B81AA19" w14:textId="77777777" w:rsidR="00996185" w:rsidRPr="004E5E58" w:rsidRDefault="00996185" w:rsidP="00996185">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Pr>
          <w:rFonts w:cstheme="minorHAnsi"/>
          <w:color w:val="3B3838" w:themeColor="background2" w:themeShade="40"/>
          <w:szCs w:val="20"/>
        </w:rPr>
        <w:tab/>
      </w:r>
      <w:r w:rsidRPr="004E5E58">
        <w:rPr>
          <w:rFonts w:cstheme="minorHAnsi"/>
          <w:color w:val="3B3838" w:themeColor="background2" w:themeShade="40"/>
          <w:szCs w:val="20"/>
        </w:rPr>
        <w:t>Title</w:t>
      </w:r>
    </w:p>
    <w:p w14:paraId="48675287" w14:textId="77777777" w:rsidR="00996185" w:rsidRPr="004E5E58" w:rsidRDefault="00996185" w:rsidP="00996185">
      <w:pPr>
        <w:pStyle w:val="Header"/>
        <w:tabs>
          <w:tab w:val="left" w:pos="2880"/>
          <w:tab w:val="left" w:pos="5490"/>
          <w:tab w:val="left" w:pos="6750"/>
        </w:tabs>
        <w:jc w:val="center"/>
        <w:rPr>
          <w:rFonts w:cstheme="minorHAnsi"/>
          <w:color w:val="3B3838" w:themeColor="background2" w:themeShade="40"/>
          <w:szCs w:val="20"/>
        </w:rPr>
      </w:pPr>
    </w:p>
    <w:p w14:paraId="3ED5EFE4" w14:textId="77777777" w:rsidR="00996185" w:rsidRPr="004E5E58" w:rsidRDefault="00996185" w:rsidP="00996185">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3060D86B" w14:textId="77777777" w:rsidR="00996185" w:rsidRPr="004E5E58" w:rsidRDefault="00996185" w:rsidP="00996185">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t>Date</w:t>
      </w:r>
      <w:bookmarkEnd w:id="1"/>
      <w:bookmarkEnd w:id="2"/>
      <w:bookmarkEnd w:id="3"/>
      <w:bookmarkEnd w:id="4"/>
      <w:bookmarkEnd w:id="5"/>
      <w:bookmarkEnd w:id="6"/>
    </w:p>
    <w:p w14:paraId="0E5B4B81" w14:textId="77777777" w:rsidR="00996185" w:rsidRPr="004E5E58" w:rsidRDefault="00996185" w:rsidP="00996185">
      <w:pPr>
        <w:pStyle w:val="Header"/>
        <w:ind w:left="2880"/>
        <w:jc w:val="left"/>
        <w:rPr>
          <w:rFonts w:cstheme="minorHAnsi"/>
          <w:color w:val="3B3838" w:themeColor="background2" w:themeShade="40"/>
          <w:szCs w:val="20"/>
        </w:rPr>
      </w:pPr>
    </w:p>
    <w:p w14:paraId="5F6C440A" w14:textId="77777777" w:rsidR="00996185" w:rsidRDefault="00996185" w:rsidP="007D7D26">
      <w:pPr>
        <w:pStyle w:val="Heading1"/>
      </w:pPr>
    </w:p>
    <w:p w14:paraId="577B2BF7" w14:textId="77777777" w:rsidR="00996185" w:rsidRDefault="00996185" w:rsidP="007D7D26">
      <w:pPr>
        <w:pStyle w:val="Heading1"/>
      </w:pPr>
    </w:p>
    <w:p w14:paraId="2B5297FF" w14:textId="77777777" w:rsidR="00996185" w:rsidRDefault="00996185">
      <w:pPr>
        <w:pStyle w:val="Heading1"/>
      </w:pPr>
    </w:p>
    <w:p w14:paraId="1A9DCF61" w14:textId="77777777" w:rsidR="00E80860" w:rsidRDefault="00E80860">
      <w:pPr>
        <w:spacing w:after="160" w:line="259" w:lineRule="auto"/>
        <w:rPr>
          <w:rFonts w:ascii="Arial" w:eastAsia="Times New Roman" w:hAnsi="Arial" w:cs="Arial"/>
          <w:b/>
          <w:bCs/>
          <w:color w:val="015E8F"/>
        </w:rPr>
      </w:pPr>
      <w:r>
        <w:rPr>
          <w:rFonts w:ascii="Arial" w:hAnsi="Arial" w:cs="Arial"/>
        </w:rPr>
        <w:br w:type="page"/>
      </w:r>
    </w:p>
    <w:p w14:paraId="3329897E" w14:textId="77777777" w:rsidR="00463809" w:rsidRPr="007D7D26" w:rsidRDefault="00463809" w:rsidP="007D7D26">
      <w:pPr>
        <w:pStyle w:val="Heading1"/>
        <w:rPr>
          <w:b w:val="0"/>
        </w:rPr>
      </w:pPr>
      <w:r w:rsidRPr="007D7D26">
        <w:lastRenderedPageBreak/>
        <w:t>MANAGER CONTACT SHEET</w:t>
      </w:r>
    </w:p>
    <w:p w14:paraId="5B8C64AA" w14:textId="77777777" w:rsidR="00463809" w:rsidRPr="00880F30" w:rsidRDefault="00463809" w:rsidP="00880F30">
      <w:pPr>
        <w:pStyle w:val="NoSpacing"/>
      </w:pPr>
    </w:p>
    <w:p w14:paraId="33FEA8F2" w14:textId="753F51D1" w:rsidR="00463809" w:rsidRPr="00880F30" w:rsidRDefault="00463809" w:rsidP="00463809">
      <w:pPr>
        <w:jc w:val="both"/>
        <w:rPr>
          <w:rFonts w:ascii="Calibri" w:hAnsi="Calibri"/>
        </w:rPr>
      </w:pPr>
      <w:r w:rsidRPr="00880F30">
        <w:rPr>
          <w:rFonts w:ascii="Calibri" w:hAnsi="Calibri"/>
        </w:rPr>
        <w:t>The Manager Contact Sheet should be completed and submitted with each response to this Request for Proposal.  This is intended to provide the</w:t>
      </w:r>
      <w:r w:rsidR="005F68FC" w:rsidRPr="00880F30">
        <w:rPr>
          <w:rFonts w:ascii="Calibri" w:hAnsi="Calibri"/>
        </w:rPr>
        <w:t xml:space="preserve"> System</w:t>
      </w:r>
      <w:r w:rsidRPr="00880F30">
        <w:rPr>
          <w:rFonts w:ascii="Calibri" w:hAnsi="Calibri"/>
        </w:rPr>
        <w:t xml:space="preserve"> with information on the bidder’s name and address, and the specific person(s) who are responsible for preparation of the bidder’s response.  Each bidder shall also designate a specific contact person who will be responsible for responding to the </w:t>
      </w:r>
      <w:r w:rsidR="005F68FC" w:rsidRPr="00880F30">
        <w:rPr>
          <w:rFonts w:ascii="Calibri" w:hAnsi="Calibri"/>
        </w:rPr>
        <w:t xml:space="preserve">System </w:t>
      </w:r>
      <w:r w:rsidRPr="00880F30">
        <w:rPr>
          <w:rFonts w:ascii="Calibri" w:hAnsi="Calibri"/>
        </w:rPr>
        <w:t xml:space="preserve">if any clarifications of the bidder’s response should become necessary.  This will also be the person who the </w:t>
      </w:r>
      <w:r w:rsidR="005F68FC" w:rsidRPr="00880F30">
        <w:rPr>
          <w:rFonts w:ascii="Calibri" w:hAnsi="Calibri"/>
        </w:rPr>
        <w:t xml:space="preserve">System </w:t>
      </w:r>
      <w:r w:rsidRPr="00880F30">
        <w:rPr>
          <w:rFonts w:ascii="Calibri" w:hAnsi="Calibri"/>
        </w:rPr>
        <w:t>contacts to set up a presentation if necessary.</w:t>
      </w:r>
    </w:p>
    <w:p w14:paraId="4BA427ED" w14:textId="77777777" w:rsidR="00463809" w:rsidRDefault="00463809" w:rsidP="00463809">
      <w:pPr>
        <w:rPr>
          <w:rFonts w:ascii="Calibri" w:hAnsi="Calibri"/>
          <w:sz w:val="20"/>
          <w:szCs w:val="20"/>
        </w:rPr>
      </w:pPr>
    </w:p>
    <w:p w14:paraId="739C8B08" w14:textId="77777777" w:rsidR="001F0EE3" w:rsidRPr="00AC5672" w:rsidRDefault="001F0EE3" w:rsidP="00463809">
      <w:pPr>
        <w:rPr>
          <w:rFonts w:ascii="Calibri" w:hAnsi="Calibri"/>
          <w:sz w:val="20"/>
          <w:szCs w:val="20"/>
        </w:rPr>
      </w:pPr>
    </w:p>
    <w:tbl>
      <w:tblPr>
        <w:tblStyle w:val="GridTable7Colorful1"/>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80" w:firstRow="0" w:lastRow="0" w:firstColumn="1" w:lastColumn="0" w:noHBand="0" w:noVBand="1"/>
      </w:tblPr>
      <w:tblGrid>
        <w:gridCol w:w="3505"/>
        <w:gridCol w:w="5845"/>
      </w:tblGrid>
      <w:tr w:rsidR="00C5542D" w:rsidRPr="00ED0F8F" w14:paraId="5D65EDB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78EAD3D"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Name:  </w:t>
            </w:r>
          </w:p>
        </w:tc>
        <w:tc>
          <w:tcPr>
            <w:tcW w:w="5845" w:type="dxa"/>
            <w:shd w:val="clear" w:color="auto" w:fill="auto"/>
            <w:vAlign w:val="center"/>
          </w:tcPr>
          <w:p w14:paraId="1798D667" w14:textId="77777777" w:rsidR="00463809" w:rsidRPr="00ED0F8F" w:rsidRDefault="00463809">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D961AC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2A5D0CC0"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Address:  </w:t>
            </w:r>
          </w:p>
        </w:tc>
        <w:tc>
          <w:tcPr>
            <w:tcW w:w="5845" w:type="dxa"/>
            <w:shd w:val="clear" w:color="auto" w:fill="auto"/>
            <w:vAlign w:val="center"/>
          </w:tcPr>
          <w:p w14:paraId="4EBEECFA" w14:textId="77777777" w:rsidR="00463809" w:rsidRPr="00ED0F8F" w:rsidRDefault="0046380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1B556906"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8CE8C1"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02CA0604"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10402A16"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6AACD0B"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518902E0"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5B364ADA"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089B5840"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4A9542F3"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4A2B24A8"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CE28096" w14:textId="77777777" w:rsidR="00C5542D" w:rsidRPr="00ED0F8F" w:rsidRDefault="004E4150" w:rsidP="007D7D26">
            <w:pPr>
              <w:jc w:val="left"/>
              <w:rPr>
                <w:rFonts w:ascii="Calibri" w:hAnsi="Calibri"/>
                <w:b/>
                <w:i w:val="0"/>
                <w:sz w:val="22"/>
                <w:szCs w:val="22"/>
                <w:u w:val="single"/>
              </w:rPr>
            </w:pPr>
            <w:r w:rsidRPr="00ED0F8F">
              <w:rPr>
                <w:rFonts w:ascii="Calibri" w:hAnsi="Calibri"/>
                <w:b/>
                <w:i w:val="0"/>
                <w:sz w:val="22"/>
                <w:szCs w:val="22"/>
                <w:u w:val="single"/>
              </w:rPr>
              <w:t xml:space="preserve">Primary </w:t>
            </w:r>
            <w:r w:rsidR="00167208" w:rsidRPr="00ED0F8F">
              <w:rPr>
                <w:rFonts w:ascii="Calibri" w:hAnsi="Calibri"/>
                <w:b/>
                <w:i w:val="0"/>
                <w:sz w:val="22"/>
                <w:szCs w:val="22"/>
                <w:u w:val="single"/>
              </w:rPr>
              <w:t>Contact Person</w:t>
            </w:r>
          </w:p>
        </w:tc>
        <w:tc>
          <w:tcPr>
            <w:tcW w:w="5845" w:type="dxa"/>
            <w:shd w:val="clear" w:color="auto" w:fill="auto"/>
            <w:vAlign w:val="center"/>
          </w:tcPr>
          <w:p w14:paraId="286BC9D8"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0FF5137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42A1BEB" w14:textId="77777777" w:rsidR="00C5542D" w:rsidRPr="00ED0F8F" w:rsidRDefault="00167208" w:rsidP="007D7D26">
            <w:pPr>
              <w:jc w:val="left"/>
              <w:rPr>
                <w:rFonts w:ascii="Calibri" w:hAnsi="Calibri"/>
                <w:i w:val="0"/>
                <w:sz w:val="22"/>
                <w:szCs w:val="22"/>
              </w:rPr>
            </w:pPr>
            <w:r w:rsidRPr="00ED0F8F">
              <w:rPr>
                <w:rFonts w:ascii="Calibri" w:hAnsi="Calibri"/>
                <w:i w:val="0"/>
                <w:sz w:val="22"/>
                <w:szCs w:val="22"/>
              </w:rPr>
              <w:t>Name</w:t>
            </w:r>
            <w:r w:rsidR="00C5542D" w:rsidRPr="00ED0F8F">
              <w:rPr>
                <w:rFonts w:ascii="Calibri" w:hAnsi="Calibri"/>
                <w:i w:val="0"/>
                <w:sz w:val="22"/>
                <w:szCs w:val="22"/>
              </w:rPr>
              <w:t xml:space="preserve"> &amp; Title:  </w:t>
            </w:r>
          </w:p>
        </w:tc>
        <w:tc>
          <w:tcPr>
            <w:tcW w:w="5845" w:type="dxa"/>
            <w:shd w:val="clear" w:color="auto" w:fill="auto"/>
            <w:vAlign w:val="center"/>
          </w:tcPr>
          <w:p w14:paraId="0E7DECE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2C3C422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7F75CCB"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77AFBEEB"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30CD63D7"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1EC25A30"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210AA7A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650D450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7C0A38"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7BA0DB62"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02953A3D"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91DCBEC"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17250749"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EB2740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1E7EAE9"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292BC1B1"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3BB94A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6F18EF86" w14:textId="77777777" w:rsidR="004E4150" w:rsidRPr="00ED0F8F" w:rsidRDefault="004E4150" w:rsidP="007D7D26">
            <w:pPr>
              <w:jc w:val="left"/>
              <w:rPr>
                <w:rFonts w:ascii="Calibri" w:hAnsi="Calibri"/>
                <w:i w:val="0"/>
                <w:sz w:val="22"/>
                <w:szCs w:val="22"/>
              </w:rPr>
            </w:pPr>
            <w:r w:rsidRPr="00ED0F8F">
              <w:rPr>
                <w:rFonts w:ascii="Calibri" w:hAnsi="Calibri"/>
                <w:b/>
                <w:i w:val="0"/>
                <w:sz w:val="22"/>
                <w:szCs w:val="22"/>
                <w:u w:val="single"/>
              </w:rPr>
              <w:t>Backup Contact Person</w:t>
            </w:r>
          </w:p>
        </w:tc>
        <w:tc>
          <w:tcPr>
            <w:tcW w:w="5845" w:type="dxa"/>
            <w:shd w:val="clear" w:color="auto" w:fill="auto"/>
            <w:vAlign w:val="center"/>
          </w:tcPr>
          <w:p w14:paraId="2AA9EB7B"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300B3E1F"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E4231F1"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Name &amp; Title:  </w:t>
            </w:r>
          </w:p>
        </w:tc>
        <w:tc>
          <w:tcPr>
            <w:tcW w:w="5845" w:type="dxa"/>
            <w:shd w:val="clear" w:color="auto" w:fill="auto"/>
            <w:vAlign w:val="center"/>
          </w:tcPr>
          <w:p w14:paraId="2C82C6A4"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9741D68"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A5AFC1C"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4F8697A3"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D1B696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6990CC6"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688BFAA5"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161825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FA6751E"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2FE7F9A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503F47" w:rsidRPr="00ED0F8F" w14:paraId="5E4AD064"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4D12090"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25DB0490" w14:textId="77777777" w:rsidR="00503F47" w:rsidRPr="00ED0F8F" w:rsidRDefault="00503F47"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AD0DE4E"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729827D" w14:textId="77777777" w:rsidR="004E4150" w:rsidRPr="00ED0F8F" w:rsidRDefault="004E4150" w:rsidP="007D7D26">
            <w:pPr>
              <w:jc w:val="left"/>
              <w:rPr>
                <w:rFonts w:ascii="Calibri" w:hAnsi="Calibri"/>
                <w:i w:val="0"/>
                <w:sz w:val="22"/>
                <w:szCs w:val="22"/>
              </w:rPr>
            </w:pPr>
          </w:p>
        </w:tc>
        <w:tc>
          <w:tcPr>
            <w:tcW w:w="5845" w:type="dxa"/>
            <w:shd w:val="clear" w:color="auto" w:fill="auto"/>
            <w:vAlign w:val="center"/>
          </w:tcPr>
          <w:p w14:paraId="0E7FE06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8EFE972"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bottom"/>
          </w:tcPr>
          <w:p w14:paraId="19ED3F17" w14:textId="1D4219B0" w:rsidR="004E4150" w:rsidRPr="00ED0F8F" w:rsidRDefault="00E948EA" w:rsidP="00E948EA">
            <w:pPr>
              <w:jc w:val="left"/>
              <w:rPr>
                <w:rFonts w:ascii="Calibri" w:hAnsi="Calibri"/>
                <w:i w:val="0"/>
                <w:sz w:val="22"/>
                <w:szCs w:val="22"/>
              </w:rPr>
            </w:pPr>
            <w:r>
              <w:rPr>
                <w:rFonts w:ascii="Calibri" w:hAnsi="Calibri"/>
                <w:i w:val="0"/>
                <w:sz w:val="22"/>
                <w:szCs w:val="22"/>
              </w:rPr>
              <w:t>Name of Proposed Product as it appears in eVestment Alliance</w:t>
            </w:r>
            <w:r w:rsidR="004E4150" w:rsidRPr="00ED0F8F">
              <w:rPr>
                <w:rFonts w:ascii="Calibri" w:hAnsi="Calibri"/>
                <w:i w:val="0"/>
                <w:sz w:val="22"/>
                <w:szCs w:val="22"/>
              </w:rPr>
              <w:t>:</w:t>
            </w:r>
          </w:p>
        </w:tc>
        <w:tc>
          <w:tcPr>
            <w:tcW w:w="5845" w:type="dxa"/>
            <w:shd w:val="clear" w:color="auto" w:fill="auto"/>
            <w:vAlign w:val="bottom"/>
          </w:tcPr>
          <w:p w14:paraId="3D9A0649"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06DBACD5" w14:textId="77777777" w:rsidR="00463809" w:rsidRPr="00AC5672" w:rsidRDefault="00463809" w:rsidP="007D7D26">
      <w:pPr>
        <w:pStyle w:val="Heading1"/>
        <w:rPr>
          <w:noProof/>
        </w:rPr>
      </w:pPr>
    </w:p>
    <w:p w14:paraId="348228DE" w14:textId="77777777" w:rsidR="00463809" w:rsidRDefault="00463809">
      <w:pPr>
        <w:rPr>
          <w:rFonts w:ascii="Calibri" w:hAnsi="Calibri"/>
          <w:sz w:val="20"/>
          <w:szCs w:val="20"/>
        </w:rPr>
      </w:pPr>
    </w:p>
    <w:p w14:paraId="00669D0D" w14:textId="77777777" w:rsidR="00463809" w:rsidRPr="00AC5672" w:rsidRDefault="00463809">
      <w:pPr>
        <w:pStyle w:val="Heading1"/>
        <w:rPr>
          <w:noProof/>
        </w:rPr>
      </w:pPr>
    </w:p>
    <w:p w14:paraId="7BA3AB60" w14:textId="77777777" w:rsidR="00463809" w:rsidRPr="00AC5672" w:rsidRDefault="00463809" w:rsidP="00463809">
      <w:pPr>
        <w:rPr>
          <w:rFonts w:ascii="Calibri" w:hAnsi="Calibri"/>
          <w:sz w:val="20"/>
          <w:szCs w:val="20"/>
        </w:rPr>
      </w:pPr>
    </w:p>
    <w:p w14:paraId="50F26FCC" w14:textId="77777777" w:rsidR="00463809" w:rsidRPr="00AC5672" w:rsidRDefault="00463809" w:rsidP="00463809">
      <w:pPr>
        <w:rPr>
          <w:rFonts w:ascii="Calibri" w:hAnsi="Calibri"/>
          <w:sz w:val="20"/>
          <w:szCs w:val="20"/>
        </w:rPr>
      </w:pPr>
    </w:p>
    <w:p w14:paraId="7FB7B8F3" w14:textId="77777777" w:rsidR="00463809" w:rsidRPr="00AC5672" w:rsidRDefault="00463809" w:rsidP="00463809">
      <w:pPr>
        <w:rPr>
          <w:rFonts w:ascii="Calibri" w:hAnsi="Calibri"/>
          <w:sz w:val="20"/>
          <w:szCs w:val="20"/>
        </w:rPr>
      </w:pPr>
    </w:p>
    <w:sectPr w:rsidR="00463809" w:rsidRPr="00AC5672" w:rsidSect="00B377F7">
      <w:headerReference w:type="default" r:id="rId22"/>
      <w:type w:val="continuous"/>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4852E" w14:textId="77777777" w:rsidR="001D3311" w:rsidRDefault="001D3311" w:rsidP="00996185">
      <w:r>
        <w:separator/>
      </w:r>
    </w:p>
  </w:endnote>
  <w:endnote w:type="continuationSeparator" w:id="0">
    <w:p w14:paraId="6FE342EC" w14:textId="77777777" w:rsidR="001D3311" w:rsidRDefault="001D3311" w:rsidP="0099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B3D6F" w14:textId="28CE7ABC" w:rsidR="001D3311" w:rsidRDefault="00D14ECB">
    <w:pPr>
      <w:pStyle w:val="Footer"/>
      <w:jc w:val="center"/>
    </w:pPr>
    <w:sdt>
      <w:sdtPr>
        <w:id w:val="-706406592"/>
        <w:docPartObj>
          <w:docPartGallery w:val="Page Numbers (Bottom of Page)"/>
          <w:docPartUnique/>
        </w:docPartObj>
      </w:sdtPr>
      <w:sdtEndPr>
        <w:rPr>
          <w:noProof/>
        </w:rPr>
      </w:sdtEndPr>
      <w:sdtContent>
        <w:r w:rsidR="001D3311">
          <w:fldChar w:fldCharType="begin"/>
        </w:r>
        <w:r w:rsidR="001D3311">
          <w:instrText xml:space="preserve"> PAGE   \* MERGEFORMAT </w:instrText>
        </w:r>
        <w:r w:rsidR="001D3311">
          <w:fldChar w:fldCharType="separate"/>
        </w:r>
        <w:r>
          <w:rPr>
            <w:noProof/>
          </w:rPr>
          <w:t>4</w:t>
        </w:r>
        <w:r w:rsidR="001D3311">
          <w:rPr>
            <w:noProof/>
          </w:rPr>
          <w:fldChar w:fldCharType="end"/>
        </w:r>
      </w:sdtContent>
    </w:sdt>
  </w:p>
  <w:p w14:paraId="4AC0C90E" w14:textId="77777777" w:rsidR="001D3311" w:rsidRDefault="001D3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EC74C" w14:textId="77777777" w:rsidR="001D3311" w:rsidRDefault="001D3311" w:rsidP="00996185">
      <w:r>
        <w:separator/>
      </w:r>
    </w:p>
  </w:footnote>
  <w:footnote w:type="continuationSeparator" w:id="0">
    <w:p w14:paraId="7340C539" w14:textId="77777777" w:rsidR="001D3311" w:rsidRDefault="001D3311" w:rsidP="00996185">
      <w:r>
        <w:continuationSeparator/>
      </w:r>
    </w:p>
  </w:footnote>
  <w:footnote w:id="1">
    <w:p w14:paraId="4E66EF33" w14:textId="30DE01E4" w:rsidR="001D3311" w:rsidRPr="00BF2F30" w:rsidRDefault="001D3311" w:rsidP="005643D9">
      <w:pPr>
        <w:pStyle w:val="FootnoteText"/>
        <w:ind w:left="180" w:hanging="180"/>
        <w:jc w:val="both"/>
        <w:rPr>
          <w:color w:val="0D0D0D" w:themeColor="text1" w:themeTint="F2"/>
        </w:rPr>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 xml:space="preserve">The Retirement Board members (the “Board”) of the </w:t>
      </w:r>
      <w:r>
        <w:rPr>
          <w:color w:val="0D0D0D" w:themeColor="text1" w:themeTint="F2"/>
        </w:rPr>
        <w:t>Haverhill</w:t>
      </w:r>
      <w:r w:rsidRPr="00BF2F30">
        <w:rPr>
          <w:color w:val="0D0D0D" w:themeColor="text1" w:themeTint="F2"/>
        </w:rPr>
        <w:t xml:space="preserve"> Retirement System are seeking requests for proposal (“RFP”) as set forth herein. Wainwright is assisting the System in the aforementioned RFP process solely in its capacity as the System’s Investment Consultant.</w:t>
      </w:r>
    </w:p>
  </w:footnote>
  <w:footnote w:id="2">
    <w:p w14:paraId="32D70D62" w14:textId="77777777" w:rsidR="001D3311" w:rsidRDefault="001D3311" w:rsidP="009D7E7E">
      <w:pPr>
        <w:pStyle w:val="FootnoteText"/>
        <w:ind w:left="180" w:hanging="180"/>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Public Employee Retirement Administration Commission (“PERAC”) is the entity that regulates the investment decisions made by Massachusetts public pension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1E86" w14:textId="77777777" w:rsidR="001D3311" w:rsidRDefault="001D3311">
    <w:pPr>
      <w:pStyle w:val="Header"/>
    </w:pPr>
  </w:p>
  <w:p w14:paraId="7CDBBC8A" w14:textId="77777777" w:rsidR="001D3311" w:rsidRDefault="001D33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90"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D3311" w14:paraId="20C1AA5D" w14:textId="77777777" w:rsidTr="007D7D26">
      <w:tc>
        <w:tcPr>
          <w:tcW w:w="4675" w:type="dxa"/>
        </w:tcPr>
        <w:p w14:paraId="23221E39" w14:textId="78C7E6D6" w:rsidR="001D3311" w:rsidRDefault="001D3311" w:rsidP="007D7D26">
          <w:pPr>
            <w:pStyle w:val="Header"/>
            <w:ind w:left="-14"/>
            <w:rPr>
              <w:rFonts w:asciiTheme="minorHAnsi" w:hAnsiTheme="minorHAnsi" w:cstheme="minorHAnsi"/>
              <w:b/>
              <w:sz w:val="22"/>
            </w:rPr>
          </w:pPr>
          <w:r>
            <w:rPr>
              <w:rFonts w:asciiTheme="minorHAnsi" w:hAnsiTheme="minorHAnsi" w:cstheme="minorHAnsi"/>
              <w:b/>
              <w:sz w:val="22"/>
            </w:rPr>
            <w:t>Haverhill Retirement System</w:t>
          </w:r>
        </w:p>
        <w:p w14:paraId="6EEE2A53" w14:textId="77777777" w:rsidR="001D3311" w:rsidRPr="00493605" w:rsidRDefault="001D3311" w:rsidP="007D7D26">
          <w:pPr>
            <w:pStyle w:val="Header"/>
            <w:ind w:left="-14"/>
            <w:rPr>
              <w:rFonts w:asciiTheme="minorHAnsi" w:hAnsiTheme="minorHAnsi" w:cstheme="minorHAnsi"/>
              <w:b/>
              <w:sz w:val="22"/>
            </w:rPr>
          </w:pPr>
          <w:r w:rsidRPr="00493605">
            <w:rPr>
              <w:rFonts w:asciiTheme="minorHAnsi" w:hAnsiTheme="minorHAnsi" w:cstheme="minorHAnsi"/>
              <w:b/>
              <w:sz w:val="22"/>
            </w:rPr>
            <w:t>Request for Proposal</w:t>
          </w:r>
        </w:p>
        <w:p w14:paraId="41DAA624" w14:textId="11ED7EAA" w:rsidR="001D3311" w:rsidRDefault="001D3311" w:rsidP="00BD7514">
          <w:pPr>
            <w:pStyle w:val="Header"/>
            <w:ind w:left="-14"/>
            <w:jc w:val="left"/>
            <w:rPr>
              <w:rFonts w:asciiTheme="minorHAnsi" w:hAnsiTheme="minorHAnsi" w:cstheme="minorHAnsi"/>
              <w:b/>
              <w:sz w:val="22"/>
            </w:rPr>
          </w:pPr>
          <w:r>
            <w:rPr>
              <w:rFonts w:asciiTheme="minorHAnsi" w:hAnsiTheme="minorHAnsi" w:cstheme="minorHAnsi"/>
              <w:b/>
              <w:sz w:val="22"/>
            </w:rPr>
            <w:t xml:space="preserve">U.S. </w:t>
          </w:r>
          <w:r w:rsidR="00BD7514">
            <w:rPr>
              <w:rFonts w:asciiTheme="minorHAnsi" w:hAnsiTheme="minorHAnsi" w:cstheme="minorHAnsi"/>
              <w:b/>
              <w:sz w:val="22"/>
            </w:rPr>
            <w:t>Small Cap G</w:t>
          </w:r>
          <w:r w:rsidR="00D669A4">
            <w:rPr>
              <w:rFonts w:asciiTheme="minorHAnsi" w:hAnsiTheme="minorHAnsi" w:cstheme="minorHAnsi"/>
              <w:b/>
              <w:sz w:val="22"/>
            </w:rPr>
            <w:t>rowth</w:t>
          </w:r>
          <w:r>
            <w:rPr>
              <w:rFonts w:asciiTheme="minorHAnsi" w:hAnsiTheme="minorHAnsi" w:cstheme="minorHAnsi"/>
              <w:b/>
              <w:sz w:val="22"/>
            </w:rPr>
            <w:t xml:space="preserve"> Equity </w:t>
          </w:r>
          <w:r w:rsidRPr="00493605">
            <w:rPr>
              <w:rFonts w:asciiTheme="minorHAnsi" w:hAnsiTheme="minorHAnsi" w:cstheme="minorHAnsi"/>
              <w:b/>
              <w:sz w:val="22"/>
            </w:rPr>
            <w:t>Investment Manager</w:t>
          </w:r>
        </w:p>
        <w:p w14:paraId="7C2493CF" w14:textId="1EE238D1" w:rsidR="001D3311" w:rsidRDefault="001D3311" w:rsidP="007D7D26">
          <w:pPr>
            <w:pStyle w:val="Header"/>
            <w:ind w:left="-14"/>
          </w:pPr>
          <w:r>
            <w:rPr>
              <w:rFonts w:asciiTheme="minorHAnsi" w:hAnsiTheme="minorHAnsi" w:cstheme="minorHAnsi"/>
              <w:b/>
              <w:sz w:val="22"/>
            </w:rPr>
            <w:t>September 2025</w:t>
          </w:r>
        </w:p>
        <w:p w14:paraId="22475926" w14:textId="77777777" w:rsidR="001D3311" w:rsidRDefault="001D3311">
          <w:pPr>
            <w:pStyle w:val="Header"/>
          </w:pPr>
        </w:p>
      </w:tc>
      <w:tc>
        <w:tcPr>
          <w:tcW w:w="4675" w:type="dxa"/>
        </w:tcPr>
        <w:p w14:paraId="2633BE7A" w14:textId="77777777" w:rsidR="001D3311" w:rsidRDefault="001D3311">
          <w:pPr>
            <w:pStyle w:val="Header"/>
          </w:pPr>
          <w:r>
            <w:rPr>
              <w:noProof/>
            </w:rPr>
            <w:drawing>
              <wp:anchor distT="0" distB="0" distL="114300" distR="114300" simplePos="0" relativeHeight="251660288" behindDoc="0" locked="0" layoutInCell="1" allowOverlap="1" wp14:anchorId="691CD041" wp14:editId="116E4558">
                <wp:simplePos x="0" y="0"/>
                <wp:positionH relativeFrom="column">
                  <wp:posOffset>2298700</wp:posOffset>
                </wp:positionH>
                <wp:positionV relativeFrom="paragraph">
                  <wp:posOffset>0</wp:posOffset>
                </wp:positionV>
                <wp:extent cx="516255" cy="6051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926" t="6087" r="50221" b="87506"/>
                        <a:stretch>
                          <a:fillRect/>
                        </a:stretch>
                      </pic:blipFill>
                      <pic:spPr bwMode="auto">
                        <a:xfrm>
                          <a:off x="0" y="0"/>
                          <a:ext cx="516255" cy="605155"/>
                        </a:xfrm>
                        <a:prstGeom prst="rect">
                          <a:avLst/>
                        </a:prstGeom>
                        <a:noFill/>
                      </pic:spPr>
                    </pic:pic>
                  </a:graphicData>
                </a:graphic>
                <wp14:sizeRelH relativeFrom="page">
                  <wp14:pctWidth>0</wp14:pctWidth>
                </wp14:sizeRelH>
                <wp14:sizeRelV relativeFrom="page">
                  <wp14:pctHeight>0</wp14:pctHeight>
                </wp14:sizeRelV>
              </wp:anchor>
            </w:drawing>
          </w:r>
        </w:p>
        <w:p w14:paraId="2A1F2696" w14:textId="77777777" w:rsidR="001D3311" w:rsidRDefault="001D3311" w:rsidP="00493605"/>
        <w:p w14:paraId="08182149" w14:textId="77777777" w:rsidR="001D3311" w:rsidRPr="00493605" w:rsidRDefault="001D3311" w:rsidP="00493605">
          <w:pPr>
            <w:tabs>
              <w:tab w:val="left" w:pos="1095"/>
            </w:tabs>
          </w:pPr>
          <w:r>
            <w:tab/>
          </w:r>
        </w:p>
      </w:tc>
    </w:tr>
  </w:tbl>
  <w:p w14:paraId="40B17825" w14:textId="77777777" w:rsidR="001D3311" w:rsidRDefault="001D3311">
    <w:pPr>
      <w:pStyle w:val="Header"/>
    </w:pPr>
  </w:p>
  <w:p w14:paraId="735AEC6B" w14:textId="77777777" w:rsidR="001D3311" w:rsidRDefault="001D3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5F2"/>
    <w:multiLevelType w:val="hybridMultilevel"/>
    <w:tmpl w:val="89282AA4"/>
    <w:lvl w:ilvl="0" w:tplc="BC9A112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64413"/>
    <w:multiLevelType w:val="hybridMultilevel"/>
    <w:tmpl w:val="B14C46CA"/>
    <w:lvl w:ilvl="0" w:tplc="932C7BB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0E78A1"/>
    <w:multiLevelType w:val="hybridMultilevel"/>
    <w:tmpl w:val="F0127798"/>
    <w:lvl w:ilvl="0" w:tplc="D06EB04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1183D"/>
    <w:multiLevelType w:val="hybridMultilevel"/>
    <w:tmpl w:val="186E9BB2"/>
    <w:lvl w:ilvl="0" w:tplc="A5C03978">
      <w:start w:val="5"/>
      <w:numFmt w:val="lowerLetter"/>
      <w:lvlText w:val="%1."/>
      <w:lvlJc w:val="left"/>
      <w:pPr>
        <w:tabs>
          <w:tab w:val="num" w:pos="1800"/>
        </w:tabs>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7DFA"/>
    <w:multiLevelType w:val="hybridMultilevel"/>
    <w:tmpl w:val="1368D630"/>
    <w:lvl w:ilvl="0" w:tplc="86BEA052">
      <w:start w:val="1"/>
      <w:numFmt w:val="decimal"/>
      <w:lvlText w:val="%1.)"/>
      <w:lvlJc w:val="left"/>
      <w:pPr>
        <w:tabs>
          <w:tab w:val="num" w:pos="388"/>
        </w:tabs>
        <w:ind w:left="388" w:hanging="360"/>
      </w:pPr>
      <w:rPr>
        <w:rFonts w:hint="default"/>
      </w:rPr>
    </w:lvl>
    <w:lvl w:ilvl="1" w:tplc="7DBE6CB6">
      <w:start w:val="1"/>
      <w:numFmt w:val="lowerLetter"/>
      <w:lvlText w:val="(%2.)"/>
      <w:lvlJc w:val="left"/>
      <w:pPr>
        <w:tabs>
          <w:tab w:val="num" w:pos="1183"/>
        </w:tabs>
        <w:ind w:left="1183" w:hanging="435"/>
      </w:pPr>
      <w:rPr>
        <w:rFonts w:hint="default"/>
      </w:rPr>
    </w:lvl>
    <w:lvl w:ilvl="2" w:tplc="51D82CE8">
      <w:start w:val="1"/>
      <w:numFmt w:val="lowerRoman"/>
      <w:lvlText w:val="%3."/>
      <w:lvlJc w:val="left"/>
      <w:pPr>
        <w:ind w:left="2368" w:hanging="720"/>
      </w:pPr>
      <w:rPr>
        <w:rFonts w:hint="default"/>
      </w:r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5" w15:restartNumberingAfterBreak="0">
    <w:nsid w:val="1C17520D"/>
    <w:multiLevelType w:val="hybridMultilevel"/>
    <w:tmpl w:val="F6C69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DD3B48"/>
    <w:multiLevelType w:val="hybridMultilevel"/>
    <w:tmpl w:val="0F20913C"/>
    <w:lvl w:ilvl="0" w:tplc="04090003">
      <w:start w:val="1"/>
      <w:numFmt w:val="bullet"/>
      <w:lvlText w:val="o"/>
      <w:lvlJc w:val="left"/>
      <w:pPr>
        <w:ind w:left="1635" w:hanging="360"/>
      </w:pPr>
      <w:rPr>
        <w:rFonts w:ascii="Courier New" w:hAnsi="Courier New"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7" w15:restartNumberingAfterBreak="0">
    <w:nsid w:val="1F9A1FE1"/>
    <w:multiLevelType w:val="hybridMultilevel"/>
    <w:tmpl w:val="43661274"/>
    <w:lvl w:ilvl="0" w:tplc="2B9697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22D7"/>
    <w:multiLevelType w:val="hybridMultilevel"/>
    <w:tmpl w:val="DC68FB58"/>
    <w:lvl w:ilvl="0" w:tplc="5B46E80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5221D"/>
    <w:multiLevelType w:val="hybridMultilevel"/>
    <w:tmpl w:val="B6A20524"/>
    <w:lvl w:ilvl="0" w:tplc="373A14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511CD"/>
    <w:multiLevelType w:val="hybridMultilevel"/>
    <w:tmpl w:val="564409EE"/>
    <w:lvl w:ilvl="0" w:tplc="F59CF8D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834BD"/>
    <w:multiLevelType w:val="singleLevel"/>
    <w:tmpl w:val="15A49674"/>
    <w:lvl w:ilvl="0">
      <w:start w:val="1"/>
      <w:numFmt w:val="lowerLetter"/>
      <w:lvlText w:val="%1."/>
      <w:lvlJc w:val="left"/>
      <w:pPr>
        <w:tabs>
          <w:tab w:val="num" w:pos="360"/>
        </w:tabs>
        <w:ind w:left="360" w:hanging="360"/>
      </w:pPr>
    </w:lvl>
  </w:abstractNum>
  <w:abstractNum w:abstractNumId="12" w15:restartNumberingAfterBreak="0">
    <w:nsid w:val="26B34FD7"/>
    <w:multiLevelType w:val="hybridMultilevel"/>
    <w:tmpl w:val="848C6022"/>
    <w:lvl w:ilvl="0" w:tplc="68CCB59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B7A2D09"/>
    <w:multiLevelType w:val="hybridMultilevel"/>
    <w:tmpl w:val="F2902C68"/>
    <w:lvl w:ilvl="0" w:tplc="DBC6EF68">
      <w:start w:val="1"/>
      <w:numFmt w:val="lowerLetter"/>
      <w:lvlText w:val="%1)"/>
      <w:lvlJc w:val="left"/>
      <w:pPr>
        <w:ind w:left="720" w:hanging="360"/>
      </w:pPr>
    </w:lvl>
    <w:lvl w:ilvl="1" w:tplc="3080FBDC" w:tentative="1">
      <w:start w:val="1"/>
      <w:numFmt w:val="lowerLetter"/>
      <w:lvlText w:val="%2."/>
      <w:lvlJc w:val="left"/>
      <w:pPr>
        <w:ind w:left="1440" w:hanging="360"/>
      </w:pPr>
    </w:lvl>
    <w:lvl w:ilvl="2" w:tplc="EF0671D8" w:tentative="1">
      <w:start w:val="1"/>
      <w:numFmt w:val="lowerRoman"/>
      <w:lvlText w:val="%3."/>
      <w:lvlJc w:val="right"/>
      <w:pPr>
        <w:ind w:left="2160" w:hanging="180"/>
      </w:pPr>
    </w:lvl>
    <w:lvl w:ilvl="3" w:tplc="0D0A8A7E" w:tentative="1">
      <w:start w:val="1"/>
      <w:numFmt w:val="decimal"/>
      <w:lvlText w:val="%4."/>
      <w:lvlJc w:val="left"/>
      <w:pPr>
        <w:ind w:left="2880" w:hanging="360"/>
      </w:pPr>
    </w:lvl>
    <w:lvl w:ilvl="4" w:tplc="6F547202" w:tentative="1">
      <w:start w:val="1"/>
      <w:numFmt w:val="lowerLetter"/>
      <w:lvlText w:val="%5."/>
      <w:lvlJc w:val="left"/>
      <w:pPr>
        <w:ind w:left="3600" w:hanging="360"/>
      </w:pPr>
    </w:lvl>
    <w:lvl w:ilvl="5" w:tplc="26528EEE" w:tentative="1">
      <w:start w:val="1"/>
      <w:numFmt w:val="lowerRoman"/>
      <w:lvlText w:val="%6."/>
      <w:lvlJc w:val="right"/>
      <w:pPr>
        <w:ind w:left="4320" w:hanging="180"/>
      </w:pPr>
    </w:lvl>
    <w:lvl w:ilvl="6" w:tplc="ED7A1624" w:tentative="1">
      <w:start w:val="1"/>
      <w:numFmt w:val="decimal"/>
      <w:lvlText w:val="%7."/>
      <w:lvlJc w:val="left"/>
      <w:pPr>
        <w:ind w:left="5040" w:hanging="360"/>
      </w:pPr>
    </w:lvl>
    <w:lvl w:ilvl="7" w:tplc="A3BAA18E" w:tentative="1">
      <w:start w:val="1"/>
      <w:numFmt w:val="lowerLetter"/>
      <w:lvlText w:val="%8."/>
      <w:lvlJc w:val="left"/>
      <w:pPr>
        <w:ind w:left="5760" w:hanging="360"/>
      </w:pPr>
    </w:lvl>
    <w:lvl w:ilvl="8" w:tplc="4FD05876" w:tentative="1">
      <w:start w:val="1"/>
      <w:numFmt w:val="lowerRoman"/>
      <w:lvlText w:val="%9."/>
      <w:lvlJc w:val="right"/>
      <w:pPr>
        <w:ind w:left="6480" w:hanging="180"/>
      </w:pPr>
    </w:lvl>
  </w:abstractNum>
  <w:abstractNum w:abstractNumId="14" w15:restartNumberingAfterBreak="0">
    <w:nsid w:val="303C295D"/>
    <w:multiLevelType w:val="hybridMultilevel"/>
    <w:tmpl w:val="D32261BA"/>
    <w:lvl w:ilvl="0" w:tplc="D6AAC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10418"/>
    <w:multiLevelType w:val="hybridMultilevel"/>
    <w:tmpl w:val="905CB0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04EF7"/>
    <w:multiLevelType w:val="hybridMultilevel"/>
    <w:tmpl w:val="4DA40426"/>
    <w:lvl w:ilvl="0" w:tplc="808AD350">
      <w:start w:val="1"/>
      <w:numFmt w:val="decimal"/>
      <w:lvlText w:val="%1.)"/>
      <w:lvlJc w:val="left"/>
      <w:pPr>
        <w:tabs>
          <w:tab w:val="num" w:pos="765"/>
        </w:tabs>
        <w:ind w:left="765" w:hanging="40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653433"/>
    <w:multiLevelType w:val="singleLevel"/>
    <w:tmpl w:val="B2842292"/>
    <w:lvl w:ilvl="0">
      <w:start w:val="2"/>
      <w:numFmt w:val="upperLetter"/>
      <w:lvlText w:val="%1.)"/>
      <w:lvlJc w:val="left"/>
      <w:pPr>
        <w:tabs>
          <w:tab w:val="num" w:pos="1440"/>
        </w:tabs>
        <w:ind w:left="1440" w:hanging="720"/>
      </w:pPr>
      <w:rPr>
        <w:rFonts w:hint="default"/>
      </w:rPr>
    </w:lvl>
  </w:abstractNum>
  <w:abstractNum w:abstractNumId="18" w15:restartNumberingAfterBreak="0">
    <w:nsid w:val="408F78A7"/>
    <w:multiLevelType w:val="hybridMultilevel"/>
    <w:tmpl w:val="1A4EA29A"/>
    <w:lvl w:ilvl="0" w:tplc="D11CABB6">
      <w:start w:val="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91732"/>
    <w:multiLevelType w:val="hybridMultilevel"/>
    <w:tmpl w:val="F65A806C"/>
    <w:lvl w:ilvl="0" w:tplc="4D7038AE">
      <w:start w:val="1"/>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86504EC"/>
    <w:multiLevelType w:val="hybridMultilevel"/>
    <w:tmpl w:val="1A9E7C3C"/>
    <w:lvl w:ilvl="0" w:tplc="04090019">
      <w:start w:val="1"/>
      <w:numFmt w:val="lowerLetter"/>
      <w:lvlText w:val="%1."/>
      <w:lvlJc w:val="left"/>
      <w:pPr>
        <w:ind w:left="1635" w:hanging="360"/>
      </w:pPr>
      <w:rPr>
        <w:rFonts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1" w15:restartNumberingAfterBreak="0">
    <w:nsid w:val="4BC92000"/>
    <w:multiLevelType w:val="hybridMultilevel"/>
    <w:tmpl w:val="74E4C9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CD22E9"/>
    <w:multiLevelType w:val="hybridMultilevel"/>
    <w:tmpl w:val="068ED562"/>
    <w:lvl w:ilvl="0" w:tplc="5D2249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D97849"/>
    <w:multiLevelType w:val="hybridMultilevel"/>
    <w:tmpl w:val="C144CAC2"/>
    <w:lvl w:ilvl="0" w:tplc="F208AA38">
      <w:start w:val="4"/>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1881550"/>
    <w:multiLevelType w:val="hybridMultilevel"/>
    <w:tmpl w:val="47DE8A5C"/>
    <w:lvl w:ilvl="0" w:tplc="953E130A">
      <w:start w:val="1"/>
      <w:numFmt w:val="decimal"/>
      <w:lvlText w:val="%1.)"/>
      <w:lvlJc w:val="left"/>
      <w:pPr>
        <w:ind w:left="45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91D6D44"/>
    <w:multiLevelType w:val="hybridMultilevel"/>
    <w:tmpl w:val="4190C2C8"/>
    <w:lvl w:ilvl="0" w:tplc="26E2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B599E"/>
    <w:multiLevelType w:val="hybridMultilevel"/>
    <w:tmpl w:val="B3569936"/>
    <w:lvl w:ilvl="0" w:tplc="BB90F4E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9E18F9"/>
    <w:multiLevelType w:val="hybridMultilevel"/>
    <w:tmpl w:val="7834FD2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2671ED"/>
    <w:multiLevelType w:val="hybridMultilevel"/>
    <w:tmpl w:val="657E0A48"/>
    <w:lvl w:ilvl="0" w:tplc="953E13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AF6B83"/>
    <w:multiLevelType w:val="hybridMultilevel"/>
    <w:tmpl w:val="F56A9CC4"/>
    <w:lvl w:ilvl="0" w:tplc="DA3A89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11205"/>
    <w:multiLevelType w:val="hybridMultilevel"/>
    <w:tmpl w:val="70F6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47E44"/>
    <w:multiLevelType w:val="singleLevel"/>
    <w:tmpl w:val="73BC5B1A"/>
    <w:lvl w:ilvl="0">
      <w:start w:val="2"/>
      <w:numFmt w:val="decimal"/>
      <w:lvlText w:val="%1.)"/>
      <w:lvlJc w:val="left"/>
      <w:pPr>
        <w:tabs>
          <w:tab w:val="num" w:pos="735"/>
        </w:tabs>
        <w:ind w:left="735" w:hanging="375"/>
      </w:pPr>
      <w:rPr>
        <w:rFonts w:hint="default"/>
      </w:rPr>
    </w:lvl>
  </w:abstractNum>
  <w:num w:numId="1">
    <w:abstractNumId w:val="11"/>
    <w:lvlOverride w:ilvl="0">
      <w:startOverride w:val="1"/>
    </w:lvlOverride>
  </w:num>
  <w:num w:numId="2">
    <w:abstractNumId w:val="15"/>
  </w:num>
  <w:num w:numId="3">
    <w:abstractNumId w:val="27"/>
  </w:num>
  <w:num w:numId="4">
    <w:abstractNumId w:val="5"/>
  </w:num>
  <w:num w:numId="5">
    <w:abstractNumId w:val="30"/>
  </w:num>
  <w:num w:numId="6">
    <w:abstractNumId w:val="17"/>
  </w:num>
  <w:num w:numId="7">
    <w:abstractNumId w:val="31"/>
  </w:num>
  <w:num w:numId="8">
    <w:abstractNumId w:val="12"/>
  </w:num>
  <w:num w:numId="9">
    <w:abstractNumId w:val="4"/>
  </w:num>
  <w:num w:numId="10">
    <w:abstractNumId w:val="16"/>
  </w:num>
  <w:num w:numId="11">
    <w:abstractNumId w:val="28"/>
  </w:num>
  <w:num w:numId="12">
    <w:abstractNumId w:val="24"/>
  </w:num>
  <w:num w:numId="13">
    <w:abstractNumId w:val="9"/>
  </w:num>
  <w:num w:numId="14">
    <w:abstractNumId w:val="19"/>
  </w:num>
  <w:num w:numId="15">
    <w:abstractNumId w:val="22"/>
  </w:num>
  <w:num w:numId="16">
    <w:abstractNumId w:val="29"/>
  </w:num>
  <w:num w:numId="17">
    <w:abstractNumId w:val="6"/>
  </w:num>
  <w:num w:numId="18">
    <w:abstractNumId w:val="26"/>
  </w:num>
  <w:num w:numId="19">
    <w:abstractNumId w:val="2"/>
  </w:num>
  <w:num w:numId="20">
    <w:abstractNumId w:val="25"/>
  </w:num>
  <w:num w:numId="21">
    <w:abstractNumId w:val="8"/>
  </w:num>
  <w:num w:numId="22">
    <w:abstractNumId w:val="0"/>
  </w:num>
  <w:num w:numId="23">
    <w:abstractNumId w:val="10"/>
  </w:num>
  <w:num w:numId="24">
    <w:abstractNumId w:val="21"/>
  </w:num>
  <w:num w:numId="25">
    <w:abstractNumId w:val="18"/>
  </w:num>
  <w:num w:numId="26">
    <w:abstractNumId w:val="7"/>
  </w:num>
  <w:num w:numId="27">
    <w:abstractNumId w:val="1"/>
  </w:num>
  <w:num w:numId="28">
    <w:abstractNumId w:val="23"/>
  </w:num>
  <w:num w:numId="29">
    <w:abstractNumId w:val="3"/>
  </w:num>
  <w:num w:numId="30">
    <w:abstractNumId w:val="20"/>
  </w:num>
  <w:num w:numId="31">
    <w:abstractNumId w:val="14"/>
  </w:num>
  <w:num w:numId="32">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185"/>
    <w:rsid w:val="000042ED"/>
    <w:rsid w:val="00023CFE"/>
    <w:rsid w:val="00032267"/>
    <w:rsid w:val="00042B06"/>
    <w:rsid w:val="000625B7"/>
    <w:rsid w:val="00084FB4"/>
    <w:rsid w:val="000A5C3E"/>
    <w:rsid w:val="000D7B01"/>
    <w:rsid w:val="000F0CBA"/>
    <w:rsid w:val="00153C6E"/>
    <w:rsid w:val="00167208"/>
    <w:rsid w:val="001871B0"/>
    <w:rsid w:val="001B1155"/>
    <w:rsid w:val="001B198D"/>
    <w:rsid w:val="001D3311"/>
    <w:rsid w:val="001F0EE3"/>
    <w:rsid w:val="001F7254"/>
    <w:rsid w:val="002074C5"/>
    <w:rsid w:val="002331B7"/>
    <w:rsid w:val="00237BF8"/>
    <w:rsid w:val="0025608C"/>
    <w:rsid w:val="00260490"/>
    <w:rsid w:val="00264F8C"/>
    <w:rsid w:val="0027312D"/>
    <w:rsid w:val="00274990"/>
    <w:rsid w:val="002B24BD"/>
    <w:rsid w:val="002B3D41"/>
    <w:rsid w:val="002B4D16"/>
    <w:rsid w:val="002C1F77"/>
    <w:rsid w:val="002F6315"/>
    <w:rsid w:val="00327CE9"/>
    <w:rsid w:val="003730BE"/>
    <w:rsid w:val="00376B93"/>
    <w:rsid w:val="003F181C"/>
    <w:rsid w:val="003F4C70"/>
    <w:rsid w:val="00415DCE"/>
    <w:rsid w:val="00417EB7"/>
    <w:rsid w:val="00424A99"/>
    <w:rsid w:val="00455168"/>
    <w:rsid w:val="0046178D"/>
    <w:rsid w:val="00463809"/>
    <w:rsid w:val="00493605"/>
    <w:rsid w:val="004972D3"/>
    <w:rsid w:val="004A283E"/>
    <w:rsid w:val="004A4E49"/>
    <w:rsid w:val="004E4150"/>
    <w:rsid w:val="00500680"/>
    <w:rsid w:val="00503F47"/>
    <w:rsid w:val="005200DD"/>
    <w:rsid w:val="005266DF"/>
    <w:rsid w:val="005643D9"/>
    <w:rsid w:val="0058344A"/>
    <w:rsid w:val="00595862"/>
    <w:rsid w:val="005F68FC"/>
    <w:rsid w:val="00635AB5"/>
    <w:rsid w:val="00644137"/>
    <w:rsid w:val="006549A1"/>
    <w:rsid w:val="006609DD"/>
    <w:rsid w:val="00661435"/>
    <w:rsid w:val="0066352A"/>
    <w:rsid w:val="00665440"/>
    <w:rsid w:val="006971CF"/>
    <w:rsid w:val="006A565E"/>
    <w:rsid w:val="006B3CC7"/>
    <w:rsid w:val="006D4AAC"/>
    <w:rsid w:val="006E19A1"/>
    <w:rsid w:val="00704D9C"/>
    <w:rsid w:val="007058E3"/>
    <w:rsid w:val="00716746"/>
    <w:rsid w:val="00716AE9"/>
    <w:rsid w:val="00717771"/>
    <w:rsid w:val="00725B99"/>
    <w:rsid w:val="00743161"/>
    <w:rsid w:val="007506D6"/>
    <w:rsid w:val="0075137D"/>
    <w:rsid w:val="00772813"/>
    <w:rsid w:val="007B668C"/>
    <w:rsid w:val="007C39A8"/>
    <w:rsid w:val="007D7D26"/>
    <w:rsid w:val="007E6CCF"/>
    <w:rsid w:val="008023E9"/>
    <w:rsid w:val="00824C72"/>
    <w:rsid w:val="00844876"/>
    <w:rsid w:val="00863BE2"/>
    <w:rsid w:val="008736C2"/>
    <w:rsid w:val="00880F30"/>
    <w:rsid w:val="008A4877"/>
    <w:rsid w:val="008B39E7"/>
    <w:rsid w:val="008B435B"/>
    <w:rsid w:val="008E2549"/>
    <w:rsid w:val="008E3C50"/>
    <w:rsid w:val="008F2712"/>
    <w:rsid w:val="00903CEA"/>
    <w:rsid w:val="00906D25"/>
    <w:rsid w:val="00937494"/>
    <w:rsid w:val="00983F7D"/>
    <w:rsid w:val="00996185"/>
    <w:rsid w:val="0099635B"/>
    <w:rsid w:val="009B3DDD"/>
    <w:rsid w:val="009B43CE"/>
    <w:rsid w:val="009D7E7E"/>
    <w:rsid w:val="00A725C1"/>
    <w:rsid w:val="00A83445"/>
    <w:rsid w:val="00A93B5F"/>
    <w:rsid w:val="00A95717"/>
    <w:rsid w:val="00AD08EA"/>
    <w:rsid w:val="00AD2C2F"/>
    <w:rsid w:val="00AD3E10"/>
    <w:rsid w:val="00AD4CFC"/>
    <w:rsid w:val="00B377F7"/>
    <w:rsid w:val="00B513C8"/>
    <w:rsid w:val="00BA5A54"/>
    <w:rsid w:val="00BB0D05"/>
    <w:rsid w:val="00BB1414"/>
    <w:rsid w:val="00BD7514"/>
    <w:rsid w:val="00BE4527"/>
    <w:rsid w:val="00BE4B87"/>
    <w:rsid w:val="00BF2F30"/>
    <w:rsid w:val="00BF45C5"/>
    <w:rsid w:val="00C51F5D"/>
    <w:rsid w:val="00C5542D"/>
    <w:rsid w:val="00C57301"/>
    <w:rsid w:val="00C678C3"/>
    <w:rsid w:val="00C77EE7"/>
    <w:rsid w:val="00C8088E"/>
    <w:rsid w:val="00CB5AD9"/>
    <w:rsid w:val="00CC23BC"/>
    <w:rsid w:val="00CE1F6C"/>
    <w:rsid w:val="00CE6A30"/>
    <w:rsid w:val="00D1389D"/>
    <w:rsid w:val="00D14ECB"/>
    <w:rsid w:val="00D3091C"/>
    <w:rsid w:val="00D51817"/>
    <w:rsid w:val="00D53432"/>
    <w:rsid w:val="00D669A4"/>
    <w:rsid w:val="00DA0C09"/>
    <w:rsid w:val="00DB48A9"/>
    <w:rsid w:val="00DC25B3"/>
    <w:rsid w:val="00DC340A"/>
    <w:rsid w:val="00DD7B3A"/>
    <w:rsid w:val="00DF2966"/>
    <w:rsid w:val="00DF74DC"/>
    <w:rsid w:val="00E16F13"/>
    <w:rsid w:val="00E465F8"/>
    <w:rsid w:val="00E80860"/>
    <w:rsid w:val="00E948EA"/>
    <w:rsid w:val="00ED0F8F"/>
    <w:rsid w:val="00F072C1"/>
    <w:rsid w:val="00F15E4B"/>
    <w:rsid w:val="00F3028E"/>
    <w:rsid w:val="00F33B39"/>
    <w:rsid w:val="00F42E58"/>
    <w:rsid w:val="00F57818"/>
    <w:rsid w:val="00FA02A1"/>
    <w:rsid w:val="00FA4B43"/>
    <w:rsid w:val="00FB1405"/>
    <w:rsid w:val="00FC7600"/>
    <w:rsid w:val="00FD3072"/>
    <w:rsid w:val="00FD6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AFC91"/>
  <w15:chartTrackingRefBased/>
  <w15:docId w15:val="{61CBEE94-9AE1-4E39-B237-FE8F906B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DD"/>
    <w:pPr>
      <w:spacing w:after="0" w:line="240" w:lineRule="auto"/>
    </w:pPr>
  </w:style>
  <w:style w:type="paragraph" w:styleId="Heading1">
    <w:name w:val="heading 1"/>
    <w:aliases w:val="a_Heading 1"/>
    <w:basedOn w:val="Normal"/>
    <w:next w:val="Normal"/>
    <w:link w:val="Heading1Char"/>
    <w:qFormat/>
    <w:rsid w:val="0058344A"/>
    <w:pPr>
      <w:suppressAutoHyphens/>
      <w:outlineLvl w:val="0"/>
    </w:pPr>
    <w:rPr>
      <w:rFonts w:ascii="Calibri" w:hAnsi="Calibri"/>
      <w:b/>
      <w:color w:val="0070C0"/>
      <w:szCs w:val="20"/>
    </w:rPr>
  </w:style>
  <w:style w:type="paragraph" w:styleId="Heading2">
    <w:name w:val="heading 2"/>
    <w:basedOn w:val="Normal"/>
    <w:next w:val="Normal"/>
    <w:link w:val="Heading2Char"/>
    <w:unhideWhenUsed/>
    <w:qFormat/>
    <w:rsid w:val="00716746"/>
    <w:pPr>
      <w:spacing w:line="276" w:lineRule="auto"/>
      <w:outlineLvl w:val="1"/>
    </w:pPr>
    <w:rPr>
      <w:rFonts w:cstheme="minorHAnsi"/>
      <w:b/>
      <w:color w:val="000000"/>
      <w:szCs w:val="20"/>
      <w14:textFill>
        <w14:solidFill>
          <w14:srgbClr w14:val="000000">
            <w14:lumMod w14:val="50000"/>
          </w14:srgbClr>
        </w14:solidFill>
      </w14:textFill>
    </w:rPr>
  </w:style>
  <w:style w:type="paragraph" w:styleId="Heading5">
    <w:name w:val="heading 5"/>
    <w:basedOn w:val="Normal"/>
    <w:next w:val="Normal"/>
    <w:link w:val="Heading5Char"/>
    <w:uiPriority w:val="9"/>
    <w:semiHidden/>
    <w:unhideWhenUsed/>
    <w:qFormat/>
    <w:rsid w:val="0099618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_Heading 1 Char"/>
    <w:basedOn w:val="DefaultParagraphFont"/>
    <w:link w:val="Heading1"/>
    <w:rsid w:val="0058344A"/>
    <w:rPr>
      <w:rFonts w:ascii="Calibri" w:hAnsi="Calibri"/>
      <w:b/>
      <w:color w:val="0070C0"/>
      <w:szCs w:val="20"/>
    </w:rPr>
  </w:style>
  <w:style w:type="character" w:customStyle="1" w:styleId="Heading5Char">
    <w:name w:val="Heading 5 Char"/>
    <w:basedOn w:val="DefaultParagraphFont"/>
    <w:link w:val="Heading5"/>
    <w:uiPriority w:val="9"/>
    <w:semiHidden/>
    <w:rsid w:val="00996185"/>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996185"/>
    <w:pPr>
      <w:jc w:val="center"/>
    </w:pPr>
    <w:rPr>
      <w:rFonts w:eastAsia="Times New Roman" w:cs="Times New Roman"/>
      <w:b/>
      <w:sz w:val="20"/>
      <w:szCs w:val="20"/>
    </w:rPr>
  </w:style>
  <w:style w:type="character" w:customStyle="1" w:styleId="TitleChar">
    <w:name w:val="Title Char"/>
    <w:basedOn w:val="DefaultParagraphFont"/>
    <w:link w:val="Title"/>
    <w:rsid w:val="00996185"/>
    <w:rPr>
      <w:rFonts w:eastAsia="Times New Roman" w:cs="Times New Roman"/>
      <w:b/>
      <w:sz w:val="20"/>
      <w:szCs w:val="20"/>
    </w:rPr>
  </w:style>
  <w:style w:type="character" w:styleId="Hyperlink">
    <w:name w:val="Hyperlink"/>
    <w:rsid w:val="00996185"/>
    <w:rPr>
      <w:color w:val="0000FF"/>
      <w:u w:val="single"/>
    </w:rPr>
  </w:style>
  <w:style w:type="table" w:styleId="TableGrid">
    <w:name w:val="Table Grid"/>
    <w:basedOn w:val="TableNormal"/>
    <w:rsid w:val="00996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96185"/>
    <w:pPr>
      <w:spacing w:before="120"/>
      <w:ind w:left="720" w:right="72"/>
      <w:contextualSpacing/>
      <w:jc w:val="both"/>
    </w:pPr>
    <w:rPr>
      <w:rFonts w:ascii="Calibri" w:eastAsia="Times New Roman" w:hAnsi="Calibri" w:cs="Times New Roman"/>
      <w:kern w:val="22"/>
      <w:lang w:eastAsia="ja-JP"/>
    </w:rPr>
  </w:style>
  <w:style w:type="character" w:styleId="FootnoteReference">
    <w:name w:val="footnote reference"/>
    <w:rsid w:val="00996185"/>
    <w:rPr>
      <w:vertAlign w:val="superscript"/>
    </w:rPr>
  </w:style>
  <w:style w:type="paragraph" w:styleId="NoSpacing">
    <w:name w:val="No Spacing"/>
    <w:uiPriority w:val="1"/>
    <w:qFormat/>
    <w:rsid w:val="00CE1F6C"/>
    <w:pPr>
      <w:spacing w:after="0" w:line="240" w:lineRule="auto"/>
      <w:jc w:val="both"/>
    </w:pPr>
    <w:rPr>
      <w:rFonts w:eastAsia="Times New Roman" w:cs="Times New Roman"/>
      <w:szCs w:val="24"/>
    </w:rPr>
  </w:style>
  <w:style w:type="paragraph" w:styleId="Header">
    <w:name w:val="header"/>
    <w:basedOn w:val="Normal"/>
    <w:link w:val="HeaderChar"/>
    <w:unhideWhenUsed/>
    <w:rsid w:val="00996185"/>
    <w:pPr>
      <w:tabs>
        <w:tab w:val="center" w:pos="4680"/>
        <w:tab w:val="right" w:pos="9360"/>
      </w:tabs>
      <w:jc w:val="both"/>
    </w:pPr>
    <w:rPr>
      <w:rFonts w:eastAsia="Times New Roman" w:cs="Times New Roman"/>
      <w:sz w:val="20"/>
      <w:szCs w:val="24"/>
    </w:rPr>
  </w:style>
  <w:style w:type="character" w:customStyle="1" w:styleId="HeaderChar">
    <w:name w:val="Header Char"/>
    <w:basedOn w:val="DefaultParagraphFont"/>
    <w:link w:val="Header"/>
    <w:rsid w:val="00996185"/>
    <w:rPr>
      <w:rFonts w:eastAsia="Times New Roman" w:cs="Times New Roman"/>
      <w:sz w:val="20"/>
      <w:szCs w:val="24"/>
    </w:rPr>
  </w:style>
  <w:style w:type="paragraph" w:styleId="BodyTextIndent">
    <w:name w:val="Body Text Indent"/>
    <w:basedOn w:val="Normal"/>
    <w:link w:val="BodyTextIndentChar"/>
    <w:rsid w:val="00996185"/>
    <w:pPr>
      <w:ind w:left="360"/>
      <w:jc w:val="both"/>
    </w:pPr>
    <w:rPr>
      <w:rFonts w:eastAsia="Times New Roman" w:cs="Times New Roman"/>
      <w:sz w:val="20"/>
      <w:szCs w:val="20"/>
    </w:rPr>
  </w:style>
  <w:style w:type="character" w:customStyle="1" w:styleId="BodyTextIndentChar">
    <w:name w:val="Body Text Indent Char"/>
    <w:basedOn w:val="DefaultParagraphFont"/>
    <w:link w:val="BodyTextIndent"/>
    <w:rsid w:val="00996185"/>
    <w:rPr>
      <w:rFonts w:eastAsia="Times New Roman" w:cs="Times New Roman"/>
      <w:sz w:val="20"/>
      <w:szCs w:val="20"/>
    </w:rPr>
  </w:style>
  <w:style w:type="paragraph" w:styleId="BodyText">
    <w:name w:val="Body Text"/>
    <w:basedOn w:val="Normal"/>
    <w:link w:val="BodyTextChar"/>
    <w:rsid w:val="00996185"/>
    <w:pPr>
      <w:spacing w:after="120"/>
      <w:jc w:val="both"/>
    </w:pPr>
    <w:rPr>
      <w:rFonts w:eastAsia="Times New Roman" w:cs="Times New Roman"/>
      <w:sz w:val="20"/>
      <w:szCs w:val="24"/>
    </w:rPr>
  </w:style>
  <w:style w:type="character" w:customStyle="1" w:styleId="BodyTextChar">
    <w:name w:val="Body Text Char"/>
    <w:basedOn w:val="DefaultParagraphFont"/>
    <w:link w:val="BodyText"/>
    <w:rsid w:val="00996185"/>
    <w:rPr>
      <w:rFonts w:eastAsia="Times New Roman" w:cs="Times New Roman"/>
      <w:sz w:val="20"/>
      <w:szCs w:val="24"/>
    </w:rPr>
  </w:style>
  <w:style w:type="character" w:styleId="Strong">
    <w:name w:val="Strong"/>
    <w:uiPriority w:val="22"/>
    <w:qFormat/>
    <w:rsid w:val="00996185"/>
    <w:rPr>
      <w:rFonts w:asciiTheme="minorHAnsi" w:hAnsiTheme="minorHAnsi"/>
      <w:b/>
      <w:bCs/>
      <w:i/>
      <w:color w:val="C00000"/>
      <w:sz w:val="20"/>
    </w:rPr>
  </w:style>
  <w:style w:type="paragraph" w:styleId="Footer">
    <w:name w:val="footer"/>
    <w:basedOn w:val="Normal"/>
    <w:link w:val="FooterChar"/>
    <w:uiPriority w:val="99"/>
    <w:unhideWhenUsed/>
    <w:rsid w:val="00493605"/>
    <w:pPr>
      <w:tabs>
        <w:tab w:val="center" w:pos="4680"/>
        <w:tab w:val="right" w:pos="9360"/>
      </w:tabs>
    </w:pPr>
  </w:style>
  <w:style w:type="character" w:customStyle="1" w:styleId="FooterChar">
    <w:name w:val="Footer Char"/>
    <w:basedOn w:val="DefaultParagraphFont"/>
    <w:link w:val="Footer"/>
    <w:uiPriority w:val="99"/>
    <w:rsid w:val="00493605"/>
  </w:style>
  <w:style w:type="paragraph" w:styleId="BalloonText">
    <w:name w:val="Balloon Text"/>
    <w:basedOn w:val="Normal"/>
    <w:link w:val="BalloonTextChar"/>
    <w:uiPriority w:val="99"/>
    <w:semiHidden/>
    <w:unhideWhenUsed/>
    <w:rsid w:val="004936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605"/>
    <w:rPr>
      <w:rFonts w:ascii="Segoe UI" w:hAnsi="Segoe UI" w:cs="Segoe UI"/>
      <w:sz w:val="18"/>
      <w:szCs w:val="18"/>
    </w:rPr>
  </w:style>
  <w:style w:type="character" w:customStyle="1" w:styleId="Heading2Char">
    <w:name w:val="Heading 2 Char"/>
    <w:basedOn w:val="DefaultParagraphFont"/>
    <w:link w:val="Heading2"/>
    <w:rsid w:val="00716746"/>
    <w:rPr>
      <w:rFonts w:cstheme="minorHAnsi"/>
      <w:b/>
      <w:color w:val="000000"/>
      <w:szCs w:val="20"/>
      <w14:textFill>
        <w14:solidFill>
          <w14:srgbClr w14:val="000000">
            <w14:lumMod w14:val="50000"/>
          </w14:srgbClr>
        </w14:solidFill>
      </w14:textFill>
    </w:rPr>
  </w:style>
  <w:style w:type="paragraph" w:styleId="FootnoteText">
    <w:name w:val="footnote text"/>
    <w:basedOn w:val="Normal"/>
    <w:link w:val="FootnoteTextChar"/>
    <w:uiPriority w:val="99"/>
    <w:semiHidden/>
    <w:unhideWhenUsed/>
    <w:rsid w:val="00FA02A1"/>
    <w:rPr>
      <w:sz w:val="20"/>
      <w:szCs w:val="20"/>
    </w:rPr>
  </w:style>
  <w:style w:type="character" w:customStyle="1" w:styleId="FootnoteTextChar">
    <w:name w:val="Footnote Text Char"/>
    <w:basedOn w:val="DefaultParagraphFont"/>
    <w:link w:val="FootnoteText"/>
    <w:uiPriority w:val="99"/>
    <w:semiHidden/>
    <w:rsid w:val="00FA02A1"/>
    <w:rPr>
      <w:sz w:val="20"/>
      <w:szCs w:val="20"/>
    </w:rPr>
  </w:style>
  <w:style w:type="table" w:customStyle="1" w:styleId="GridTable41">
    <w:name w:val="Grid Table 41"/>
    <w:basedOn w:val="TableNormal"/>
    <w:uiPriority w:val="49"/>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46380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1">
    <w:name w:val="Grid Table 31"/>
    <w:basedOn w:val="TableNormal"/>
    <w:uiPriority w:val="48"/>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1">
    <w:name w:val="List Table 21"/>
    <w:basedOn w:val="TableNormal"/>
    <w:uiPriority w:val="47"/>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F0CBA"/>
    <w:pPr>
      <w:spacing w:after="0" w:line="240" w:lineRule="auto"/>
    </w:pPr>
    <w:tblPr>
      <w:tblStyleRowBandSize w:val="1"/>
      <w:tblStyleColBandSize w:val="1"/>
      <w:tbl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insideH w:val="single" w:sz="6" w:space="0" w:color="D0CECE" w:themeColor="background2" w:themeShade="E6"/>
        <w:insideV w:val="single" w:sz="6" w:space="0" w:color="D0CECE" w:themeColor="background2" w:themeShade="E6"/>
      </w:tblBorders>
      <w:tblCellMar>
        <w:left w:w="115" w:type="dxa"/>
        <w:right w:w="115" w:type="dxa"/>
      </w:tblCellMar>
    </w:tblPr>
    <w:tcPr>
      <w:vAlign w:val="bottom"/>
    </w:tcPr>
    <w:tblStylePr w:type="firstRow">
      <w:rPr>
        <w:b/>
        <w:bCs/>
        <w:color w:val="FFFFFF" w:themeColor="background1"/>
      </w:rPr>
      <w:tblPr/>
      <w:tcPr>
        <w:shd w:val="clear" w:color="auto" w:fill="2E74B5" w:themeFill="accent1" w:themeFillShade="BF"/>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4A4E4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4A4E4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1Light-Accent1">
    <w:name w:val="List Table 1 Light Accent 1"/>
    <w:basedOn w:val="TableNormal"/>
    <w:uiPriority w:val="46"/>
    <w:rsid w:val="004A4E4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1">
    <w:name w:val="List Table 3 Accent 1"/>
    <w:basedOn w:val="TableNormal"/>
    <w:uiPriority w:val="48"/>
    <w:rsid w:val="004A4E4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Accent1">
    <w:name w:val="Grid Table 1 Light Accent 1"/>
    <w:basedOn w:val="TableNormal"/>
    <w:uiPriority w:val="46"/>
    <w:rsid w:val="004A4E4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4A4E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274990"/>
    <w:rPr>
      <w:sz w:val="16"/>
      <w:szCs w:val="16"/>
    </w:rPr>
  </w:style>
  <w:style w:type="paragraph" w:styleId="CommentText">
    <w:name w:val="annotation text"/>
    <w:basedOn w:val="Normal"/>
    <w:link w:val="CommentTextChar"/>
    <w:uiPriority w:val="99"/>
    <w:semiHidden/>
    <w:unhideWhenUsed/>
    <w:rsid w:val="00274990"/>
    <w:rPr>
      <w:sz w:val="20"/>
      <w:szCs w:val="20"/>
    </w:rPr>
  </w:style>
  <w:style w:type="character" w:customStyle="1" w:styleId="CommentTextChar">
    <w:name w:val="Comment Text Char"/>
    <w:basedOn w:val="DefaultParagraphFont"/>
    <w:link w:val="CommentText"/>
    <w:uiPriority w:val="99"/>
    <w:semiHidden/>
    <w:rsid w:val="00274990"/>
    <w:rPr>
      <w:sz w:val="20"/>
      <w:szCs w:val="20"/>
    </w:rPr>
  </w:style>
  <w:style w:type="paragraph" w:styleId="CommentSubject">
    <w:name w:val="annotation subject"/>
    <w:basedOn w:val="CommentText"/>
    <w:next w:val="CommentText"/>
    <w:link w:val="CommentSubjectChar"/>
    <w:uiPriority w:val="99"/>
    <w:semiHidden/>
    <w:unhideWhenUsed/>
    <w:rsid w:val="00274990"/>
    <w:rPr>
      <w:b/>
      <w:bCs/>
    </w:rPr>
  </w:style>
  <w:style w:type="character" w:customStyle="1" w:styleId="CommentSubjectChar">
    <w:name w:val="Comment Subject Char"/>
    <w:basedOn w:val="CommentTextChar"/>
    <w:link w:val="CommentSubject"/>
    <w:uiPriority w:val="99"/>
    <w:semiHidden/>
    <w:rsid w:val="00274990"/>
    <w:rPr>
      <w:b/>
      <w:bCs/>
      <w:sz w:val="20"/>
      <w:szCs w:val="20"/>
    </w:rPr>
  </w:style>
  <w:style w:type="character" w:styleId="FollowedHyperlink">
    <w:name w:val="FollowedHyperlink"/>
    <w:basedOn w:val="DefaultParagraphFont"/>
    <w:uiPriority w:val="99"/>
    <w:semiHidden/>
    <w:unhideWhenUsed/>
    <w:rsid w:val="00B513C8"/>
    <w:rPr>
      <w:color w:val="954F72" w:themeColor="followedHyperlink"/>
      <w:u w:val="single"/>
    </w:rPr>
  </w:style>
  <w:style w:type="character" w:customStyle="1" w:styleId="UnresolvedMention">
    <w:name w:val="Unresolved Mention"/>
    <w:basedOn w:val="DefaultParagraphFont"/>
    <w:uiPriority w:val="99"/>
    <w:semiHidden/>
    <w:unhideWhenUsed/>
    <w:rsid w:val="00824C72"/>
    <w:rPr>
      <w:color w:val="605E5C"/>
      <w:shd w:val="clear" w:color="auto" w:fill="E1DFDD"/>
    </w:rPr>
  </w:style>
  <w:style w:type="character" w:customStyle="1" w:styleId="ListParagraphChar">
    <w:name w:val="List Paragraph Char"/>
    <w:basedOn w:val="DefaultParagraphFont"/>
    <w:link w:val="ListParagraph"/>
    <w:uiPriority w:val="34"/>
    <w:rsid w:val="00153C6E"/>
    <w:rPr>
      <w:rFonts w:ascii="Calibri" w:eastAsia="Times New Roman" w:hAnsi="Calibri" w:cs="Times New Roman"/>
      <w:kern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vandam@haverhillretirement-ma.org" TargetMode="External"/><Relationship Id="rId18" Type="http://schemas.openxmlformats.org/officeDocument/2006/relationships/hyperlink" Target="mailto:dvandam@haverhillretirement-ma.org" TargetMode="External"/><Relationship Id="rId3" Type="http://schemas.openxmlformats.org/officeDocument/2006/relationships/customXml" Target="../customXml/item3.xml"/><Relationship Id="rId21" Type="http://schemas.openxmlformats.org/officeDocument/2006/relationships/hyperlink" Target="https://malegislature.gov/Laws/GeneralLaws/PartI/TitleIV/Chapter32/Section23B"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ss.gov/files/documents/2016/03/nu/c-8135.pdf" TargetMode="External"/><Relationship Id="rId2" Type="http://schemas.openxmlformats.org/officeDocument/2006/relationships/customXml" Target="../customXml/item2.xml"/><Relationship Id="rId16" Type="http://schemas.openxmlformats.org/officeDocument/2006/relationships/hyperlink" Target="https://www.mass.gov/files/documents/2016/04/rk/c-2281.pdf" TargetMode="External"/><Relationship Id="rId20" Type="http://schemas.openxmlformats.org/officeDocument/2006/relationships/hyperlink" Target="mailto:garistizabal@winvcounse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ss.gov/files/documents/2016/03/qk/c-1034.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files/documents/2016/05/xp/c-0576.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1962EF20F0047B598C2C91D5B29D0" ma:contentTypeVersion="16" ma:contentTypeDescription="Create a new document." ma:contentTypeScope="" ma:versionID="55159060849387b6928c004a74b8ae68">
  <xsd:schema xmlns:xsd="http://www.w3.org/2001/XMLSchema" xmlns:xs="http://www.w3.org/2001/XMLSchema" xmlns:p="http://schemas.microsoft.com/office/2006/metadata/properties" xmlns:ns2="d9bc1ecb-e6dd-4357-80c8-08118cd38304" xmlns:ns3="c3bbc31e-bfc0-4462-833b-ee8cfd4ad112" targetNamespace="http://schemas.microsoft.com/office/2006/metadata/properties" ma:root="true" ma:fieldsID="049b110d5e648fe7c0666255453e20f6" ns2:_="" ns3:_="">
    <xsd:import namespace="d9bc1ecb-e6dd-4357-80c8-08118cd38304"/>
    <xsd:import namespace="c3bbc31e-bfc0-4462-833b-ee8cfd4ad1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c1ecb-e6dd-4357-80c8-08118cd38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f5a201-e6d3-4c45-9622-5d3dfc8667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bc31e-bfc0-4462-833b-ee8cfd4ad1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113ebd9-00e3-43f9-870e-8eb0f5d91b60}" ma:internalName="TaxCatchAll" ma:showField="CatchAllData" ma:web="c3bbc31e-bfc0-4462-833b-ee8cfd4ad1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3bbc31e-bfc0-4462-833b-ee8cfd4ad112" xsi:nil="true"/>
    <lcf76f155ced4ddcb4097134ff3c332f xmlns="d9bc1ecb-e6dd-4357-80c8-08118cd3830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B71CC-A271-491F-A5AD-B8DB47BD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c1ecb-e6dd-4357-80c8-08118cd38304"/>
    <ds:schemaRef ds:uri="c3bbc31e-bfc0-4462-833b-ee8cfd4ad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34D8B-FC73-4965-8BED-DB540663DDC9}">
  <ds:schemaRefs>
    <ds:schemaRef ds:uri="http://schemas.microsoft.com/office/2006/documentManagement/types"/>
    <ds:schemaRef ds:uri="http://purl.org/dc/elements/1.1/"/>
    <ds:schemaRef ds:uri="http://www.w3.org/XML/1998/namespace"/>
    <ds:schemaRef ds:uri="d9bc1ecb-e6dd-4357-80c8-08118cd38304"/>
    <ds:schemaRef ds:uri="c3bbc31e-bfc0-4462-833b-ee8cfd4ad112"/>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148B338-0264-4F94-BB2A-3C41A972C957}">
  <ds:schemaRefs>
    <ds:schemaRef ds:uri="http://schemas.microsoft.com/sharepoint/v3/contenttype/forms"/>
  </ds:schemaRefs>
</ds:datastoreItem>
</file>

<file path=customXml/itemProps4.xml><?xml version="1.0" encoding="utf-8"?>
<ds:datastoreItem xmlns:ds="http://schemas.openxmlformats.org/officeDocument/2006/customXml" ds:itemID="{0D13CC63-A361-463F-B1C2-9741F666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dc:description/>
  <cp:lastModifiedBy>Aristizabal, Gus</cp:lastModifiedBy>
  <cp:revision>3</cp:revision>
  <cp:lastPrinted>2025-04-01T16:00:00Z</cp:lastPrinted>
  <dcterms:created xsi:type="dcterms:W3CDTF">2025-09-19T14:40:00Z</dcterms:created>
  <dcterms:modified xsi:type="dcterms:W3CDTF">2025-09-19T14:43:00Z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0x01010065C1962EF20F0047B598C2C91D5B29D0</vt:lpwstr>
  </property>
</Properties>
</file>